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382EBA99" w:rsidR="00704546" w:rsidRPr="0052548E" w:rsidRDefault="00704546" w:rsidP="00704546">
      <w:pPr>
        <w:tabs>
          <w:tab w:val="center" w:pos="4536"/>
          <w:tab w:val="right" w:pos="8280"/>
          <w:tab w:val="right" w:pos="9639"/>
        </w:tabs>
        <w:ind w:right="2"/>
        <w:rPr>
          <w:rFonts w:ascii="Arial" w:hAnsi="Arial" w:cs="Arial"/>
          <w:b/>
          <w:bCs/>
          <w:sz w:val="28"/>
        </w:rPr>
      </w:pPr>
      <w:bookmarkStart w:id="0" w:name="_Hlk53437339"/>
      <w:bookmarkStart w:id="1" w:name="_Hlk83761920"/>
      <w:bookmarkStart w:id="2" w:name="_Hlk114651191"/>
      <w:bookmarkStart w:id="3" w:name="_Hlk4231204"/>
      <w:bookmarkStart w:id="4" w:name="_Ref513464071"/>
      <w:r w:rsidRPr="0052548E">
        <w:rPr>
          <w:rFonts w:ascii="Arial" w:hAnsi="Arial" w:cs="Arial"/>
          <w:b/>
          <w:bCs/>
          <w:sz w:val="28"/>
        </w:rPr>
        <w:t xml:space="preserve">3GPP TSG RAN WG1 </w:t>
      </w:r>
      <w:r>
        <w:rPr>
          <w:rFonts w:ascii="Arial" w:hAnsi="Arial" w:cs="Arial"/>
          <w:b/>
          <w:bCs/>
          <w:sz w:val="28"/>
        </w:rPr>
        <w:t>#</w:t>
      </w:r>
      <w:r w:rsidR="00922FB0">
        <w:rPr>
          <w:rFonts w:ascii="Arial" w:hAnsi="Arial" w:cs="Arial"/>
          <w:b/>
          <w:bCs/>
          <w:sz w:val="28"/>
        </w:rPr>
        <w:t>11</w:t>
      </w:r>
      <w:r w:rsidR="00EE1B5E">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EE1B5E" w:rsidRPr="0059447D">
        <w:rPr>
          <w:rFonts w:ascii="Arial" w:hAnsi="Arial" w:cs="Arial"/>
          <w:b/>
          <w:bCs/>
          <w:sz w:val="28"/>
        </w:rPr>
        <w:t>2</w:t>
      </w:r>
      <w:r w:rsidR="00EE1B5E">
        <w:rPr>
          <w:rFonts w:ascii="Arial" w:hAnsi="Arial" w:cs="Arial"/>
          <w:b/>
          <w:bCs/>
          <w:sz w:val="28"/>
        </w:rPr>
        <w:t>30</w:t>
      </w:r>
      <w:r w:rsidR="005807FF">
        <w:rPr>
          <w:rFonts w:ascii="Arial" w:hAnsi="Arial" w:cs="Arial"/>
          <w:b/>
          <w:bCs/>
          <w:sz w:val="28"/>
        </w:rPr>
        <w:t>4441</w:t>
      </w:r>
    </w:p>
    <w:bookmarkEnd w:id="0"/>
    <w:bookmarkEnd w:id="1"/>
    <w:bookmarkEnd w:id="2"/>
    <w:p w14:paraId="73E736CF" w14:textId="77777777" w:rsidR="00EE1B5E" w:rsidRDefault="00EE1B5E" w:rsidP="00EE1B5E">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26B27CD" w14:textId="04AF0D90" w:rsidR="00F76DA7" w:rsidRDefault="00F76DA7" w:rsidP="002E1782">
      <w:pPr>
        <w:tabs>
          <w:tab w:val="center" w:pos="4536"/>
          <w:tab w:val="right" w:pos="9072"/>
        </w:tabs>
        <w:rPr>
          <w:rFonts w:ascii="Times New Roman" w:hAnsi="Times New Roman"/>
          <w:b/>
          <w:bCs/>
          <w:sz w:val="24"/>
          <w:szCs w:val="24"/>
        </w:rPr>
      </w:pPr>
    </w:p>
    <w:p w14:paraId="1D31EC8B" w14:textId="4AA7F93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w:t>
      </w:r>
      <w:r w:rsidR="00FB2CA1">
        <w:rPr>
          <w:rFonts w:cs="Arial"/>
          <w:b/>
          <w:bCs/>
          <w:sz w:val="24"/>
          <w:szCs w:val="24"/>
          <w:lang w:val="en-US"/>
        </w:rPr>
        <w:t>1</w:t>
      </w:r>
      <w:r w:rsidR="00003CE9">
        <w:rPr>
          <w:rFonts w:cs="Arial"/>
          <w:b/>
          <w:bCs/>
          <w:sz w:val="24"/>
          <w:szCs w:val="24"/>
          <w:lang w:val="en-US"/>
        </w:rPr>
        <w:t>1</w:t>
      </w:r>
      <w:r w:rsidR="00FB2CA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3A600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w:t>
      </w:r>
      <w:r w:rsidR="00FB2CA1">
        <w:rPr>
          <w:rFonts w:ascii="Arial" w:hAnsi="Arial" w:cs="Arial"/>
          <w:b/>
          <w:bCs/>
        </w:rPr>
        <w:t>on evaluation on LP-WUS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5" w:name="_Hlk102058846"/>
      <w:bookmarkEnd w:id="3"/>
      <w:bookmarkEnd w:id="4"/>
      <w:r w:rsidRPr="00F76DA7">
        <w:rPr>
          <w:rFonts w:cs="Arial"/>
          <w:b/>
          <w:sz w:val="32"/>
          <w:szCs w:val="32"/>
        </w:rPr>
        <w:t>Introduction</w:t>
      </w:r>
    </w:p>
    <w:p w14:paraId="4B7BEF73" w14:textId="52F2234F"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 xml:space="preserve">-e [1], the study item for </w:t>
      </w:r>
      <w:r w:rsidR="00FB2CA1">
        <w:rPr>
          <w:rFonts w:ascii="Arial" w:hAnsi="Arial" w:cs="Arial"/>
        </w:rPr>
        <w:t>LP-WUS</w:t>
      </w:r>
      <w:r>
        <w:rPr>
          <w:rFonts w:ascii="Arial" w:hAnsi="Arial" w:cs="Arial"/>
        </w:rPr>
        <w:t xml:space="preserve"> has been approved for NR.</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 xml:space="preserve">evaluation methodology, KPI and target scenarios for </w:t>
      </w:r>
      <w:r w:rsidR="00FB2CA1">
        <w:rPr>
          <w:rFonts w:ascii="Arial" w:hAnsi="Arial" w:cs="Arial"/>
        </w:rPr>
        <w:t>LP-WUS</w:t>
      </w:r>
      <w:r>
        <w:rPr>
          <w:rFonts w:ascii="Arial" w:hAnsi="Arial" w:cs="Arial"/>
        </w:rPr>
        <w:t>.</w:t>
      </w:r>
      <w:r>
        <w:rPr>
          <w:rFonts w:ascii="Times New Roman" w:eastAsia="Times New Roman" w:hAnsi="Times New Roman" w:cs="Times New Roman"/>
          <w:bCs/>
          <w:sz w:val="20"/>
          <w:szCs w:val="20"/>
          <w:lang w:val="en-GB" w:eastAsia="en-GB"/>
        </w:rPr>
        <w:t xml:space="preserve">      </w:t>
      </w:r>
    </w:p>
    <w:bookmarkEnd w:id="5"/>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2C6B26E" w14:textId="77777777" w:rsidR="00D07321" w:rsidRDefault="00D07321" w:rsidP="00D07321">
      <w:pPr>
        <w:pStyle w:val="Heading2"/>
      </w:pPr>
      <w:r>
        <w:t>KPIs</w:t>
      </w:r>
    </w:p>
    <w:p w14:paraId="0BB7F8D6" w14:textId="7BD22BAA" w:rsidR="00D07321" w:rsidRDefault="00D07321" w:rsidP="00D07321">
      <w:pPr>
        <w:spacing w:line="276" w:lineRule="auto"/>
        <w:jc w:val="both"/>
        <w:rPr>
          <w:rFonts w:ascii="Arial" w:hAnsi="Arial" w:cs="Arial"/>
        </w:rPr>
      </w:pPr>
      <w:r>
        <w:rPr>
          <w:rFonts w:ascii="Arial" w:hAnsi="Arial" w:cs="Arial"/>
        </w:rPr>
        <w:t>For KPIs, the</w:t>
      </w:r>
      <w:r w:rsidR="001460C0">
        <w:rPr>
          <w:rFonts w:ascii="Arial" w:hAnsi="Arial" w:cs="Arial"/>
        </w:rPr>
        <w:t xml:space="preserve"> following</w:t>
      </w:r>
      <w:r>
        <w:rPr>
          <w:rFonts w:ascii="Arial" w:hAnsi="Arial" w:cs="Arial"/>
        </w:rPr>
        <w:t xml:space="preserve"> </w:t>
      </w:r>
      <w:r w:rsidR="00F40AE5">
        <w:rPr>
          <w:rFonts w:ascii="Arial" w:hAnsi="Arial" w:cs="Arial"/>
        </w:rPr>
        <w:t>agreement was made in RAN#11</w:t>
      </w:r>
      <w:r w:rsidR="00D10E9C">
        <w:rPr>
          <w:rFonts w:ascii="Arial" w:hAnsi="Arial" w:cs="Arial"/>
        </w:rPr>
        <w:t>1</w:t>
      </w:r>
      <w:r w:rsidR="00F40AE5">
        <w:rPr>
          <w:rFonts w:ascii="Arial" w:hAnsi="Arial" w:cs="Arial"/>
        </w:rPr>
        <w:t xml:space="preserve"> [</w:t>
      </w:r>
      <w:r w:rsidR="008379B6">
        <w:rPr>
          <w:rFonts w:ascii="Arial" w:hAnsi="Arial" w:cs="Arial"/>
        </w:rPr>
        <w:t>4</w:t>
      </w:r>
      <w:r w:rsidR="00F40AE5">
        <w:rPr>
          <w:rFonts w:ascii="Arial" w:hAnsi="Arial" w:cs="Arial"/>
        </w:rPr>
        <w:t>]</w:t>
      </w:r>
      <w:r>
        <w:rPr>
          <w:rFonts w:ascii="Arial" w:hAnsi="Arial" w:cs="Arial"/>
        </w:rPr>
        <w:t>.</w:t>
      </w:r>
    </w:p>
    <w:tbl>
      <w:tblPr>
        <w:tblStyle w:val="TableGrid"/>
        <w:tblW w:w="0" w:type="auto"/>
        <w:tblLook w:val="04A0" w:firstRow="1" w:lastRow="0" w:firstColumn="1" w:lastColumn="0" w:noHBand="0" w:noVBand="1"/>
      </w:tblPr>
      <w:tblGrid>
        <w:gridCol w:w="9962"/>
      </w:tblGrid>
      <w:tr w:rsidR="00F40AE5" w14:paraId="16B2CE2C" w14:textId="77777777" w:rsidTr="00F40AE5">
        <w:tc>
          <w:tcPr>
            <w:tcW w:w="9962" w:type="dxa"/>
          </w:tcPr>
          <w:p w14:paraId="352B0AC7" w14:textId="77777777" w:rsidR="00D10E9C" w:rsidRPr="00D10E9C" w:rsidRDefault="00D10E9C" w:rsidP="00D10E9C">
            <w:pPr>
              <w:spacing w:after="0" w:line="240" w:lineRule="auto"/>
              <w:rPr>
                <w:rFonts w:ascii="Times" w:eastAsia="Batang" w:hAnsi="Times" w:cs="Times New Roman"/>
                <w:b/>
                <w:bCs/>
                <w:sz w:val="20"/>
                <w:szCs w:val="24"/>
                <w:highlight w:val="green"/>
                <w:lang w:val="en-GB" w:eastAsia="en-US"/>
              </w:rPr>
            </w:pPr>
            <w:r w:rsidRPr="00D10E9C">
              <w:rPr>
                <w:rFonts w:ascii="Times" w:eastAsia="Batang" w:hAnsi="Times" w:cs="Times New Roman"/>
                <w:b/>
                <w:bCs/>
                <w:sz w:val="20"/>
                <w:szCs w:val="24"/>
                <w:highlight w:val="green"/>
                <w:lang w:val="en-GB" w:eastAsia="en-US"/>
              </w:rPr>
              <w:t>Agreement</w:t>
            </w:r>
          </w:p>
          <w:p w14:paraId="4F4952B4"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t xml:space="preserve">For system impact analysis, the following performance metrics </w:t>
            </w:r>
            <w:proofErr w:type="gramStart"/>
            <w:r w:rsidRPr="00D10E9C">
              <w:rPr>
                <w:rFonts w:ascii="Times" w:eastAsia="Times New Roman" w:hAnsi="Times" w:cs="Times New Roman"/>
                <w:sz w:val="20"/>
                <w:szCs w:val="24"/>
                <w:lang w:val="en-GB" w:eastAsia="en-US"/>
              </w:rPr>
              <w:t>are considered to be</w:t>
            </w:r>
            <w:proofErr w:type="gramEnd"/>
            <w:r w:rsidRPr="00D10E9C">
              <w:rPr>
                <w:rFonts w:ascii="Times" w:eastAsia="Times New Roman" w:hAnsi="Times" w:cs="Times New Roman"/>
                <w:sz w:val="20"/>
                <w:szCs w:val="24"/>
                <w:lang w:val="en-GB" w:eastAsia="en-US"/>
              </w:rPr>
              <w:t xml:space="preserv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6EDB6EA1"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4AF69822"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Performance Metric</w:t>
                  </w:r>
                </w:p>
              </w:tc>
              <w:tc>
                <w:tcPr>
                  <w:tcW w:w="3300" w:type="pct"/>
                  <w:tcBorders>
                    <w:top w:val="single" w:sz="4" w:space="0" w:color="auto"/>
                    <w:left w:val="nil"/>
                    <w:bottom w:val="single" w:sz="4" w:space="0" w:color="auto"/>
                    <w:right w:val="single" w:sz="4" w:space="0" w:color="auto"/>
                  </w:tcBorders>
                  <w:hideMark/>
                </w:tcPr>
                <w:p w14:paraId="71373AE6"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Note</w:t>
                  </w:r>
                </w:p>
              </w:tc>
            </w:tr>
            <w:tr w:rsidR="00D10E9C" w:rsidRPr="00D10E9C" w14:paraId="5161E278"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7330180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System overhead</w:t>
                  </w:r>
                </w:p>
              </w:tc>
              <w:tc>
                <w:tcPr>
                  <w:tcW w:w="3300" w:type="pct"/>
                  <w:tcBorders>
                    <w:top w:val="single" w:sz="4" w:space="0" w:color="auto"/>
                    <w:left w:val="nil"/>
                    <w:bottom w:val="single" w:sz="4" w:space="0" w:color="auto"/>
                    <w:right w:val="single" w:sz="4" w:space="0" w:color="auto"/>
                  </w:tcBorders>
                  <w:hideMark/>
                </w:tcPr>
                <w:p w14:paraId="171713B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expressed as percentage of used part of all REs for LP-WUS (including guard band or time or others resource used for LP-WUR if any) among all </w:t>
                  </w:r>
                  <w:proofErr w:type="gramStart"/>
                  <w:r w:rsidRPr="00D10E9C">
                    <w:rPr>
                      <w:rFonts w:ascii="Times" w:eastAsia="Malgun Gothic" w:hAnsi="Times" w:cs="Times New Roman"/>
                      <w:sz w:val="20"/>
                      <w:szCs w:val="20"/>
                      <w:lang w:val="en-GB" w:eastAsia="en-US"/>
                    </w:rPr>
                    <w:t>resources</w:t>
                  </w:r>
                  <w:proofErr w:type="gramEnd"/>
                </w:p>
                <w:p w14:paraId="6B5C5CD2"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Other assumptions related to the system overhead analysis can be reported, e.g., the LP-WUR raw data rate evaluated in the coverage evaluations.</w:t>
                  </w:r>
                </w:p>
              </w:tc>
            </w:tr>
            <w:tr w:rsidR="00D10E9C" w:rsidRPr="00D10E9C" w14:paraId="5FF7D49A"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3339EAF0"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Capacity impact</w:t>
                  </w:r>
                </w:p>
              </w:tc>
              <w:tc>
                <w:tcPr>
                  <w:tcW w:w="3300" w:type="pct"/>
                  <w:tcBorders>
                    <w:top w:val="single" w:sz="4" w:space="0" w:color="auto"/>
                    <w:left w:val="nil"/>
                    <w:bottom w:val="single" w:sz="4" w:space="0" w:color="auto"/>
                    <w:right w:val="single" w:sz="4" w:space="0" w:color="auto"/>
                  </w:tcBorders>
                  <w:hideMark/>
                </w:tcPr>
                <w:p w14:paraId="4FF6CEC1" w14:textId="77777777" w:rsidR="00D10E9C" w:rsidRPr="00D10E9C" w:rsidRDefault="00D10E9C" w:rsidP="00D10E9C">
                  <w:pPr>
                    <w:spacing w:after="0" w:line="240" w:lineRule="atLeast"/>
                    <w:rPr>
                      <w:rFonts w:ascii="Times" w:eastAsia="Malgun Gothic" w:hAnsi="Times" w:cs="Times New Roman"/>
                      <w:strike/>
                      <w:sz w:val="20"/>
                      <w:szCs w:val="20"/>
                      <w:lang w:val="en-GB" w:eastAsia="en-US"/>
                    </w:rPr>
                  </w:pPr>
                  <w:r w:rsidRPr="00D10E9C">
                    <w:rPr>
                      <w:rFonts w:ascii="Times" w:eastAsia="Malgun Gothic" w:hAnsi="Times" w:cs="Times New Roman"/>
                      <w:sz w:val="20"/>
                      <w:szCs w:val="20"/>
                      <w:lang w:val="en-GB" w:eastAsia="en-US"/>
                    </w:rPr>
                    <w:t>Evaluate the system capacity impact due to introducing of LP-WUS</w:t>
                  </w:r>
                </w:p>
                <w:p w14:paraId="4A66AC96"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Note: it is for UEs which are in connected mode. Definition is the same as in XR TR.</w:t>
                  </w:r>
                </w:p>
              </w:tc>
            </w:tr>
            <w:tr w:rsidR="00D10E9C" w:rsidRPr="00D10E9C" w14:paraId="3ED390D2"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41A3F72E" w14:textId="77777777" w:rsidR="00D10E9C" w:rsidRPr="00D10E9C" w:rsidRDefault="00D10E9C" w:rsidP="00D10E9C">
                  <w:pPr>
                    <w:spacing w:after="0" w:line="240" w:lineRule="auto"/>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4A4E7461" w14:textId="77777777" w:rsidR="00D10E9C" w:rsidRPr="00D10E9C" w:rsidRDefault="00D10E9C" w:rsidP="00D10E9C">
                  <w:pPr>
                    <w:spacing w:after="0" w:line="240" w:lineRule="auto"/>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[Impact of LP-WUS/WUR operation on gNB energy consumption as performance metric in system impact analysis.]</w:t>
                  </w:r>
                </w:p>
              </w:tc>
            </w:tr>
          </w:tbl>
          <w:p w14:paraId="55678B20" w14:textId="77777777" w:rsidR="00D10E9C" w:rsidRPr="00D10E9C" w:rsidRDefault="00D10E9C" w:rsidP="00D10E9C">
            <w:pPr>
              <w:shd w:val="clear" w:color="auto" w:fill="FFFFFF"/>
              <w:spacing w:after="0" w:line="240" w:lineRule="atLeast"/>
              <w:rPr>
                <w:rFonts w:ascii="Times" w:eastAsia="Times New Roman" w:hAnsi="Times" w:cs="Times"/>
                <w:sz w:val="24"/>
                <w:szCs w:val="24"/>
                <w:lang w:val="en-GB" w:eastAsia="en-US"/>
              </w:rPr>
            </w:pPr>
            <w:r w:rsidRPr="00D10E9C">
              <w:rPr>
                <w:rFonts w:ascii="Times" w:eastAsia="Times New Roman" w:hAnsi="Times" w:cs="Times New Roman"/>
                <w:sz w:val="20"/>
                <w:szCs w:val="24"/>
                <w:lang w:val="en-GB" w:eastAsia="en-US"/>
              </w:rPr>
              <w:t xml:space="preserve">For power and latency evaluation of the LP-WUS, the following performance metrics definitions provided for future </w:t>
            </w:r>
            <w:proofErr w:type="gramStart"/>
            <w:r w:rsidRPr="00D10E9C">
              <w:rPr>
                <w:rFonts w:ascii="Times" w:eastAsia="Times New Roman" w:hAnsi="Times" w:cs="Times New Roman"/>
                <w:sz w:val="20"/>
                <w:szCs w:val="24"/>
                <w:lang w:val="en-GB" w:eastAsia="en-US"/>
              </w:rPr>
              <w:t>study</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490"/>
            </w:tblGrid>
            <w:tr w:rsidR="00D10E9C" w:rsidRPr="00D10E9C" w14:paraId="308C0000" w14:textId="77777777" w:rsidTr="008349CE">
              <w:tc>
                <w:tcPr>
                  <w:tcW w:w="1650" w:type="pct"/>
                  <w:tcBorders>
                    <w:top w:val="single" w:sz="4" w:space="0" w:color="auto"/>
                    <w:left w:val="single" w:sz="4" w:space="0" w:color="auto"/>
                    <w:bottom w:val="single" w:sz="4" w:space="0" w:color="auto"/>
                    <w:right w:val="single" w:sz="4" w:space="0" w:color="auto"/>
                  </w:tcBorders>
                  <w:hideMark/>
                </w:tcPr>
                <w:p w14:paraId="0051255E"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sz w:val="20"/>
                      <w:szCs w:val="24"/>
                      <w:lang w:val="en-GB" w:eastAsia="en-US"/>
                    </w:rPr>
                    <w:t> </w:t>
                  </w:r>
                  <w:r w:rsidRPr="00D10E9C">
                    <w:rPr>
                      <w:rFonts w:ascii="Times" w:eastAsia="Malgun Gothic" w:hAnsi="Times" w:cs="Times New Roman"/>
                      <w:b/>
                      <w:bCs/>
                      <w:sz w:val="20"/>
                      <w:szCs w:val="24"/>
                      <w:lang w:val="en-GB" w:eastAsia="en-US"/>
                    </w:rPr>
                    <w:t>Performance Metric</w:t>
                  </w:r>
                </w:p>
              </w:tc>
              <w:tc>
                <w:tcPr>
                  <w:tcW w:w="3300" w:type="pct"/>
                  <w:tcBorders>
                    <w:top w:val="single" w:sz="4" w:space="0" w:color="auto"/>
                    <w:left w:val="nil"/>
                    <w:bottom w:val="single" w:sz="4" w:space="0" w:color="auto"/>
                    <w:right w:val="single" w:sz="4" w:space="0" w:color="auto"/>
                  </w:tcBorders>
                  <w:hideMark/>
                </w:tcPr>
                <w:p w14:paraId="4413395A" w14:textId="77777777" w:rsidR="00D10E9C" w:rsidRPr="00D10E9C" w:rsidRDefault="00D10E9C" w:rsidP="00D10E9C">
                  <w:pPr>
                    <w:spacing w:after="0" w:line="240" w:lineRule="atLeast"/>
                    <w:rPr>
                      <w:rFonts w:ascii="Times" w:eastAsia="Malgun Gothic" w:hAnsi="Times" w:cs="Times New Roman"/>
                      <w:sz w:val="20"/>
                      <w:szCs w:val="24"/>
                      <w:lang w:val="en-GB" w:eastAsia="en-US"/>
                    </w:rPr>
                  </w:pPr>
                  <w:r w:rsidRPr="00D10E9C">
                    <w:rPr>
                      <w:rFonts w:ascii="Times" w:eastAsia="Malgun Gothic" w:hAnsi="Times" w:cs="Times New Roman"/>
                      <w:b/>
                      <w:bCs/>
                      <w:sz w:val="20"/>
                      <w:szCs w:val="24"/>
                      <w:lang w:val="en-GB" w:eastAsia="en-US"/>
                    </w:rPr>
                    <w:t>Note</w:t>
                  </w:r>
                </w:p>
              </w:tc>
            </w:tr>
            <w:tr w:rsidR="00D10E9C" w:rsidRPr="00D10E9C" w14:paraId="58BEA90E"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05E8BABF"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Power consumption</w:t>
                  </w:r>
                </w:p>
              </w:tc>
              <w:tc>
                <w:tcPr>
                  <w:tcW w:w="3300" w:type="pct"/>
                  <w:tcBorders>
                    <w:top w:val="single" w:sz="4" w:space="0" w:color="auto"/>
                    <w:left w:val="nil"/>
                    <w:bottom w:val="single" w:sz="4" w:space="0" w:color="auto"/>
                    <w:right w:val="single" w:sz="4" w:space="0" w:color="auto"/>
                  </w:tcBorders>
                  <w:hideMark/>
                </w:tcPr>
                <w:p w14:paraId="4C50F472"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D10E9C" w:rsidRPr="00D10E9C" w14:paraId="4C566F79"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56870A7"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Latency</w:t>
                  </w:r>
                </w:p>
              </w:tc>
              <w:tc>
                <w:tcPr>
                  <w:tcW w:w="3300" w:type="pct"/>
                  <w:tcBorders>
                    <w:top w:val="single" w:sz="4" w:space="0" w:color="auto"/>
                    <w:left w:val="nil"/>
                    <w:bottom w:val="single" w:sz="4" w:space="0" w:color="auto"/>
                    <w:right w:val="single" w:sz="4" w:space="0" w:color="auto"/>
                  </w:tcBorders>
                  <w:hideMark/>
                </w:tcPr>
                <w:p w14:paraId="32B68618"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For IDLE/INACTIVE state, </w:t>
                  </w:r>
                </w:p>
                <w:p w14:paraId="1F430EE1"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the latency is the time interval between the data arrival time at the gNB and the time of the first PO UE can monitor the paging </w:t>
                  </w:r>
                  <w:proofErr w:type="gramStart"/>
                  <w:r w:rsidRPr="00D10E9C">
                    <w:rPr>
                      <w:rFonts w:ascii="Times" w:eastAsia="Malgun Gothic" w:hAnsi="Times" w:cs="Times New Roman"/>
                      <w:sz w:val="20"/>
                      <w:szCs w:val="20"/>
                      <w:lang w:val="en-GB" w:eastAsia="en-US"/>
                    </w:rPr>
                    <w:t>message</w:t>
                  </w:r>
                  <w:proofErr w:type="gramEnd"/>
                </w:p>
                <w:p w14:paraId="6A9E7E24" w14:textId="77777777" w:rsidR="00D10E9C" w:rsidRPr="00D10E9C" w:rsidRDefault="00D10E9C" w:rsidP="00D10E9C">
                  <w:pPr>
                    <w:numPr>
                      <w:ilvl w:val="0"/>
                      <w:numId w:val="48"/>
                    </w:numPr>
                    <w:spacing w:after="0" w:line="240" w:lineRule="auto"/>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alternatively, if UE is not required to monitor a PO after wake-up, company to report </w:t>
                  </w:r>
                  <w:r w:rsidRPr="00D10E9C">
                    <w:rPr>
                      <w:rFonts w:ascii="Times" w:eastAsia="Malgun Gothic" w:hAnsi="Times" w:cs="Times New Roman" w:hint="eastAsia"/>
                      <w:sz w:val="20"/>
                      <w:szCs w:val="20"/>
                      <w:lang w:val="en-GB" w:eastAsia="en-US"/>
                    </w:rPr>
                    <w:t>detailed</w:t>
                  </w:r>
                  <w:r w:rsidRPr="00D10E9C">
                    <w:rPr>
                      <w:rFonts w:ascii="Times" w:eastAsia="Malgun Gothic" w:hAnsi="Times" w:cs="Times New Roman"/>
                      <w:sz w:val="20"/>
                      <w:szCs w:val="20"/>
                      <w:lang w:val="en-GB" w:eastAsia="en-US"/>
                    </w:rPr>
                    <w:t xml:space="preserve"> procedure and definition of the </w:t>
                  </w:r>
                  <w:proofErr w:type="gramStart"/>
                  <w:r w:rsidRPr="00D10E9C">
                    <w:rPr>
                      <w:rFonts w:ascii="Times" w:eastAsia="Malgun Gothic" w:hAnsi="Times" w:cs="Times New Roman"/>
                      <w:sz w:val="20"/>
                      <w:szCs w:val="20"/>
                      <w:lang w:val="en-GB" w:eastAsia="en-US"/>
                    </w:rPr>
                    <w:t>latency</w:t>
                  </w:r>
                  <w:proofErr w:type="gramEnd"/>
                </w:p>
                <w:p w14:paraId="5D5A11F4" w14:textId="77777777" w:rsidR="00D10E9C" w:rsidRPr="00D10E9C" w:rsidRDefault="00D10E9C" w:rsidP="00D10E9C">
                  <w:pPr>
                    <w:spacing w:after="0" w:line="240" w:lineRule="auto"/>
                    <w:ind w:left="404"/>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 In RAN1#111, there are no definitions being </w:t>
                  </w:r>
                  <w:proofErr w:type="gramStart"/>
                  <w:r w:rsidRPr="00D10E9C">
                    <w:rPr>
                      <w:rFonts w:ascii="Times" w:eastAsia="Malgun Gothic" w:hAnsi="Times" w:cs="Times New Roman"/>
                      <w:sz w:val="20"/>
                      <w:szCs w:val="20"/>
                      <w:lang w:val="en-GB" w:eastAsia="en-US"/>
                    </w:rPr>
                    <w:t>precluded</w:t>
                  </w:r>
                  <w:proofErr w:type="gramEnd"/>
                </w:p>
                <w:p w14:paraId="636FA68A" w14:textId="77777777" w:rsidR="00D10E9C" w:rsidRPr="00D10E9C" w:rsidRDefault="00D10E9C" w:rsidP="00D10E9C">
                  <w:pPr>
                    <w:numPr>
                      <w:ilvl w:val="0"/>
                      <w:numId w:val="48"/>
                    </w:numPr>
                    <w:spacing w:after="0" w:line="240" w:lineRule="atLeast"/>
                    <w:ind w:left="404" w:hanging="270"/>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sync/re-sync for main radio is </w:t>
                  </w:r>
                  <w:proofErr w:type="gramStart"/>
                  <w:r w:rsidRPr="00D10E9C">
                    <w:rPr>
                      <w:rFonts w:ascii="Times" w:eastAsia="Malgun Gothic" w:hAnsi="Times" w:cs="Times New Roman"/>
                      <w:sz w:val="20"/>
                      <w:szCs w:val="20"/>
                      <w:lang w:val="en-GB" w:eastAsia="en-US"/>
                    </w:rPr>
                    <w:t>included</w:t>
                  </w:r>
                  <w:proofErr w:type="gramEnd"/>
                </w:p>
                <w:p w14:paraId="4D54E15C" w14:textId="77777777" w:rsidR="00D10E9C" w:rsidRPr="00D10E9C" w:rsidRDefault="00D10E9C" w:rsidP="00D10E9C">
                  <w:pPr>
                    <w:spacing w:after="0" w:line="240" w:lineRule="atLeast"/>
                    <w:ind w:left="404"/>
                    <w:rPr>
                      <w:rFonts w:ascii="Times" w:eastAsia="Malgun Gothic" w:hAnsi="Times" w:cs="Times New Roman"/>
                      <w:sz w:val="20"/>
                      <w:szCs w:val="20"/>
                      <w:lang w:val="en-GB" w:eastAsia="en-US"/>
                    </w:rPr>
                  </w:pPr>
                </w:p>
              </w:tc>
            </w:tr>
            <w:tr w:rsidR="00D10E9C" w:rsidRPr="00D10E9C" w14:paraId="66FEA24D" w14:textId="77777777" w:rsidTr="008349CE">
              <w:trPr>
                <w:trHeight w:val="100"/>
              </w:trPr>
              <w:tc>
                <w:tcPr>
                  <w:tcW w:w="1650" w:type="pct"/>
                  <w:tcBorders>
                    <w:top w:val="single" w:sz="4" w:space="0" w:color="auto"/>
                    <w:left w:val="single" w:sz="4" w:space="0" w:color="auto"/>
                    <w:bottom w:val="single" w:sz="4" w:space="0" w:color="auto"/>
                    <w:right w:val="single" w:sz="4" w:space="0" w:color="auto"/>
                  </w:tcBorders>
                  <w:hideMark/>
                </w:tcPr>
                <w:p w14:paraId="2AFF41C3"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UPT</w:t>
                  </w:r>
                </w:p>
              </w:tc>
              <w:tc>
                <w:tcPr>
                  <w:tcW w:w="3300" w:type="pct"/>
                  <w:tcBorders>
                    <w:top w:val="single" w:sz="4" w:space="0" w:color="auto"/>
                    <w:left w:val="nil"/>
                    <w:bottom w:val="single" w:sz="4" w:space="0" w:color="auto"/>
                    <w:right w:val="single" w:sz="4" w:space="0" w:color="auto"/>
                  </w:tcBorders>
                  <w:hideMark/>
                </w:tcPr>
                <w:p w14:paraId="1D8A9049"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t xml:space="preserve">The definition </w:t>
                  </w:r>
                  <w:r w:rsidRPr="00D10E9C">
                    <w:rPr>
                      <w:rFonts w:ascii="Times" w:eastAsia="Malgun Gothic" w:hAnsi="Times" w:cs="Times New Roman" w:hint="eastAsia"/>
                      <w:sz w:val="20"/>
                      <w:szCs w:val="20"/>
                      <w:lang w:val="en-GB" w:eastAsia="en-US"/>
                    </w:rPr>
                    <w:t>i</w:t>
                  </w:r>
                  <w:r w:rsidRPr="00D10E9C">
                    <w:rPr>
                      <w:rFonts w:ascii="Times" w:eastAsia="Malgun Gothic" w:hAnsi="Times" w:cs="Times New Roman"/>
                      <w:sz w:val="20"/>
                      <w:szCs w:val="20"/>
                      <w:lang w:val="en-GB" w:eastAsia="en-US"/>
                    </w:rPr>
                    <w:t>s the same as in [TR38.840]</w:t>
                  </w:r>
                </w:p>
                <w:p w14:paraId="67CE0E11" w14:textId="77777777" w:rsidR="00D10E9C" w:rsidRPr="00D10E9C" w:rsidRDefault="00D10E9C" w:rsidP="00D10E9C">
                  <w:pPr>
                    <w:spacing w:after="0" w:line="240" w:lineRule="atLeast"/>
                    <w:rPr>
                      <w:rFonts w:ascii="Times" w:eastAsia="Malgun Gothic" w:hAnsi="Times" w:cs="Times New Roman"/>
                      <w:sz w:val="20"/>
                      <w:szCs w:val="20"/>
                      <w:lang w:val="en-GB" w:eastAsia="en-US"/>
                    </w:rPr>
                  </w:pPr>
                  <w:r w:rsidRPr="00D10E9C">
                    <w:rPr>
                      <w:rFonts w:ascii="Times" w:eastAsia="Malgun Gothic" w:hAnsi="Times" w:cs="Times New Roman"/>
                      <w:sz w:val="20"/>
                      <w:szCs w:val="20"/>
                      <w:lang w:val="en-GB" w:eastAsia="en-US"/>
                    </w:rPr>
                    <w:lastRenderedPageBreak/>
                    <w:t>Note: it is for connected mode purpose.</w:t>
                  </w:r>
                </w:p>
              </w:tc>
            </w:tr>
          </w:tbl>
          <w:p w14:paraId="51A5550A"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lastRenderedPageBreak/>
              <w:t>Companies to report baseline scheme, e.g., PO monitoring with i-DRX, e-DRX, with or without PEI</w:t>
            </w:r>
          </w:p>
          <w:p w14:paraId="4EBC3E25" w14:textId="77777777" w:rsidR="00D10E9C" w:rsidRPr="00D10E9C" w:rsidRDefault="00D10E9C" w:rsidP="00D10E9C">
            <w:pPr>
              <w:shd w:val="clear" w:color="auto" w:fill="FFFFFF"/>
              <w:spacing w:after="0" w:line="240" w:lineRule="atLeast"/>
              <w:rPr>
                <w:rFonts w:ascii="Times" w:eastAsia="Times New Roman" w:hAnsi="Times" w:cs="Times New Roman"/>
                <w:sz w:val="20"/>
                <w:szCs w:val="24"/>
                <w:lang w:val="en-GB" w:eastAsia="en-US"/>
              </w:rPr>
            </w:pPr>
            <w:r w:rsidRPr="00D10E9C">
              <w:rPr>
                <w:rFonts w:ascii="Times" w:eastAsia="Times New Roman" w:hAnsi="Times" w:cs="Times New Roman"/>
                <w:sz w:val="20"/>
                <w:szCs w:val="24"/>
                <w:lang w:val="en-GB" w:eastAsia="en-US"/>
              </w:rPr>
              <w:t xml:space="preserve">Companies to report the power consumption / power saving gain considering the FAR impact, latency considering MDR </w:t>
            </w:r>
            <w:proofErr w:type="gramStart"/>
            <w:r w:rsidRPr="00D10E9C">
              <w:rPr>
                <w:rFonts w:ascii="Times" w:eastAsia="Times New Roman" w:hAnsi="Times" w:cs="Times New Roman"/>
                <w:sz w:val="20"/>
                <w:szCs w:val="24"/>
                <w:lang w:val="en-GB" w:eastAsia="en-US"/>
              </w:rPr>
              <w:t>impact</w:t>
            </w:r>
            <w:proofErr w:type="gramEnd"/>
          </w:p>
          <w:p w14:paraId="25D5D0AA" w14:textId="2B63E458" w:rsidR="00F40AE5" w:rsidRDefault="00D10E9C" w:rsidP="00620F9B">
            <w:pPr>
              <w:shd w:val="clear" w:color="auto" w:fill="FFFFFF"/>
              <w:spacing w:after="0" w:line="210" w:lineRule="atLeast"/>
              <w:rPr>
                <w:rFonts w:ascii="Arial" w:hAnsi="Arial" w:cs="Arial"/>
              </w:rPr>
            </w:pPr>
            <w:r w:rsidRPr="00D10E9C">
              <w:rPr>
                <w:rFonts w:ascii="Times" w:eastAsia="Times New Roman" w:hAnsi="Times" w:cs="Times New Roman"/>
                <w:sz w:val="20"/>
                <w:szCs w:val="24"/>
                <w:lang w:val="en-GB" w:eastAsia="en-US"/>
              </w:rPr>
              <w:t>Other performance metrics (e.g., mobility) can be reported by companies (if any)</w:t>
            </w:r>
          </w:p>
        </w:tc>
      </w:tr>
    </w:tbl>
    <w:p w14:paraId="312F8B29" w14:textId="673BDD70" w:rsidR="00F40AE5" w:rsidRDefault="00F40AE5" w:rsidP="00587BB0">
      <w:pPr>
        <w:spacing w:line="276" w:lineRule="auto"/>
        <w:jc w:val="both"/>
        <w:rPr>
          <w:rFonts w:ascii="Arial" w:hAnsi="Arial" w:cs="Arial"/>
        </w:rPr>
      </w:pPr>
    </w:p>
    <w:p w14:paraId="19373FA8" w14:textId="43164493" w:rsidR="00F40AE5" w:rsidRDefault="00F40AE5" w:rsidP="006375CC">
      <w:pPr>
        <w:spacing w:line="276" w:lineRule="auto"/>
        <w:jc w:val="both"/>
        <w:rPr>
          <w:rFonts w:ascii="Arial" w:hAnsi="Arial" w:cs="Arial"/>
        </w:rPr>
      </w:pPr>
      <w:r>
        <w:rPr>
          <w:rFonts w:ascii="Arial" w:hAnsi="Arial" w:cs="Arial"/>
        </w:rPr>
        <w:t xml:space="preserve">In </w:t>
      </w:r>
      <w:r w:rsidR="00D10E9C">
        <w:rPr>
          <w:rFonts w:ascii="Arial" w:hAnsi="Arial" w:cs="Arial"/>
        </w:rPr>
        <w:t>RAN1#111 [</w:t>
      </w:r>
      <w:r w:rsidR="008379B6">
        <w:rPr>
          <w:rFonts w:ascii="Arial" w:hAnsi="Arial" w:cs="Arial"/>
        </w:rPr>
        <w:t>4</w:t>
      </w:r>
      <w:r w:rsidR="00D10E9C">
        <w:rPr>
          <w:rFonts w:ascii="Arial" w:hAnsi="Arial" w:cs="Arial"/>
        </w:rPr>
        <w:t xml:space="preserve">], Capacity impact and UPT were agreed as performance metrics while NW power consumption/energy efficiency was </w:t>
      </w:r>
      <w:proofErr w:type="gramStart"/>
      <w:r w:rsidR="00D10E9C">
        <w:rPr>
          <w:rFonts w:ascii="Arial" w:hAnsi="Arial" w:cs="Arial"/>
        </w:rPr>
        <w:t>still remained</w:t>
      </w:r>
      <w:proofErr w:type="gramEnd"/>
      <w:r w:rsidR="00D10E9C">
        <w:rPr>
          <w:rFonts w:ascii="Arial" w:hAnsi="Arial" w:cs="Arial"/>
        </w:rPr>
        <w:t xml:space="preserve"> as FFS. </w:t>
      </w:r>
      <w:r w:rsidR="006129DB">
        <w:rPr>
          <w:rFonts w:ascii="Arial" w:hAnsi="Arial" w:cs="Arial"/>
        </w:rPr>
        <w:t xml:space="preserve">Although power consumption and energy efficiency are crucial factors, </w:t>
      </w:r>
      <w:r w:rsidR="00D10E9C">
        <w:rPr>
          <w:rFonts w:ascii="Arial" w:hAnsi="Arial" w:cs="Arial"/>
        </w:rPr>
        <w:t xml:space="preserve">motivation to adopt </w:t>
      </w:r>
      <w:r w:rsidR="006129DB">
        <w:rPr>
          <w:rFonts w:ascii="Arial" w:hAnsi="Arial" w:cs="Arial"/>
        </w:rPr>
        <w:t xml:space="preserve">NW power consumption and energy efficiency </w:t>
      </w:r>
      <w:r w:rsidR="00D10E9C">
        <w:rPr>
          <w:rFonts w:ascii="Arial" w:hAnsi="Arial" w:cs="Arial"/>
        </w:rPr>
        <w:t>as a performance metric is not clear</w:t>
      </w:r>
      <w:r w:rsidR="006129DB">
        <w:rPr>
          <w:rFonts w:ascii="Arial" w:hAnsi="Arial" w:cs="Arial"/>
        </w:rPr>
        <w:t xml:space="preserve">. For example, </w:t>
      </w:r>
      <w:r w:rsidR="008379B6">
        <w:rPr>
          <w:rFonts w:ascii="Arial" w:hAnsi="Arial" w:cs="Arial"/>
        </w:rPr>
        <w:t xml:space="preserve">as </w:t>
      </w:r>
      <w:r w:rsidR="006129DB">
        <w:rPr>
          <w:rFonts w:ascii="Arial" w:hAnsi="Arial" w:cs="Arial"/>
        </w:rPr>
        <w:t xml:space="preserve">deployment scenarios and implementations can be different for each NW vendor, it is difficult to have common understanding on the NW power consumption and energy efficiency. </w:t>
      </w:r>
    </w:p>
    <w:p w14:paraId="777A5025" w14:textId="4697D12B" w:rsidR="006129DB" w:rsidRDefault="006129DB" w:rsidP="006129DB">
      <w:pPr>
        <w:jc w:val="both"/>
        <w:rPr>
          <w:rFonts w:ascii="Arial" w:hAnsi="Arial" w:cs="Arial"/>
          <w:i/>
          <w:iCs/>
        </w:rPr>
      </w:pPr>
      <w:r w:rsidRPr="00406DD8">
        <w:rPr>
          <w:rFonts w:ascii="Arial" w:hAnsi="Arial" w:cs="Arial"/>
          <w:b/>
          <w:bCs/>
          <w:i/>
          <w:iCs/>
        </w:rPr>
        <w:t xml:space="preserve">Proposal </w:t>
      </w:r>
      <w:r w:rsidR="00D10E9C">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338B11B4" w14:textId="49F74193" w:rsidR="005604E7" w:rsidRPr="00FC4C34" w:rsidRDefault="005604E7" w:rsidP="005604E7">
      <w:pPr>
        <w:rPr>
          <w:lang w:val="en-GB" w:eastAsia="zh-CN"/>
        </w:rPr>
      </w:pPr>
    </w:p>
    <w:p w14:paraId="3426B105" w14:textId="54DF88BC" w:rsidR="00886841" w:rsidRDefault="00886841" w:rsidP="00886841">
      <w:pPr>
        <w:pStyle w:val="Heading2"/>
      </w:pPr>
      <w:r>
        <w:t xml:space="preserve">Evaluation </w:t>
      </w:r>
      <w:r w:rsidR="009718EC">
        <w:t>methodolog</w:t>
      </w:r>
      <w:r w:rsidR="00B61D8A">
        <w:t>y</w:t>
      </w:r>
    </w:p>
    <w:p w14:paraId="39F8BDCB" w14:textId="0F4FFDC9" w:rsidR="00D833A3" w:rsidRDefault="009718EC" w:rsidP="00D833A3">
      <w:pPr>
        <w:spacing w:line="276" w:lineRule="auto"/>
        <w:jc w:val="both"/>
        <w:rPr>
          <w:rFonts w:ascii="Arial" w:hAnsi="Arial" w:cs="Arial"/>
          <w:lang w:val="en-GB"/>
        </w:rPr>
      </w:pPr>
      <w:r>
        <w:rPr>
          <w:rFonts w:ascii="Arial" w:hAnsi="Arial" w:cs="Arial"/>
          <w:lang w:val="en-GB"/>
        </w:rPr>
        <w:t xml:space="preserve">In this section, we provide our view on evaluation methodology for LP-WUS. </w:t>
      </w:r>
    </w:p>
    <w:p w14:paraId="08E7C587" w14:textId="755F1752" w:rsidR="007E2205" w:rsidRPr="00F33EE6" w:rsidRDefault="0033645B" w:rsidP="00F33EE6">
      <w:pPr>
        <w:pStyle w:val="Heading3"/>
      </w:pPr>
      <w:r w:rsidRPr="00F33EE6">
        <w:t xml:space="preserve">Power model for </w:t>
      </w:r>
      <w:r w:rsidR="008379B6" w:rsidRPr="00F33EE6">
        <w:t>main radio</w:t>
      </w:r>
    </w:p>
    <w:p w14:paraId="6D0717CF" w14:textId="1A504A53" w:rsidR="007E2205" w:rsidRDefault="007E2205" w:rsidP="007E3DAE">
      <w:pPr>
        <w:spacing w:line="276" w:lineRule="auto"/>
        <w:jc w:val="both"/>
        <w:rPr>
          <w:rFonts w:ascii="Arial" w:hAnsi="Arial" w:cs="Arial"/>
        </w:rPr>
      </w:pPr>
      <w:r>
        <w:rPr>
          <w:rFonts w:ascii="Arial" w:hAnsi="Arial" w:cs="Arial"/>
        </w:rPr>
        <w:t>In RAN1#110bis-e [</w:t>
      </w:r>
      <w:r w:rsidR="00C65F59">
        <w:rPr>
          <w:rFonts w:ascii="Arial" w:hAnsi="Arial" w:cs="Arial"/>
        </w:rPr>
        <w:t>3</w:t>
      </w:r>
      <w:r>
        <w:rPr>
          <w:rFonts w:ascii="Arial" w:hAnsi="Arial" w:cs="Arial"/>
        </w:rPr>
        <w:t xml:space="preserve">], the following agreement was made for </w:t>
      </w:r>
      <w:r w:rsidR="0033645B">
        <w:rPr>
          <w:rFonts w:ascii="Arial" w:hAnsi="Arial" w:cs="Arial"/>
        </w:rPr>
        <w:t>power model of u</w:t>
      </w:r>
      <w:r>
        <w:rPr>
          <w:rFonts w:ascii="Arial" w:hAnsi="Arial" w:cs="Arial"/>
        </w:rPr>
        <w:t>ltra-deep sleep state</w:t>
      </w:r>
      <w:r w:rsidR="008379B6">
        <w:rPr>
          <w:rFonts w:ascii="Arial" w:hAnsi="Arial" w:cs="Arial"/>
        </w:rPr>
        <w:t xml:space="preserve"> for main radio</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7E2205" w14:paraId="4C9F0BC6" w14:textId="40461115" w:rsidTr="007E2205">
        <w:tc>
          <w:tcPr>
            <w:tcW w:w="9962" w:type="dxa"/>
          </w:tcPr>
          <w:p w14:paraId="706965BD" w14:textId="56274C02" w:rsidR="007E2205" w:rsidRPr="007E2205" w:rsidRDefault="007E2205" w:rsidP="007E2205">
            <w:pPr>
              <w:spacing w:after="0" w:line="240" w:lineRule="auto"/>
              <w:rPr>
                <w:rFonts w:ascii="Times" w:eastAsia="Batang" w:hAnsi="Times" w:cs="Times New Roman"/>
                <w:b/>
                <w:bCs/>
                <w:sz w:val="20"/>
                <w:szCs w:val="24"/>
                <w:highlight w:val="green"/>
                <w:lang w:val="en-GB" w:eastAsia="x-none"/>
              </w:rPr>
            </w:pPr>
            <w:r w:rsidRPr="007E2205">
              <w:rPr>
                <w:rFonts w:ascii="Times" w:eastAsia="Batang" w:hAnsi="Times" w:cs="Times New Roman"/>
                <w:b/>
                <w:bCs/>
                <w:sz w:val="20"/>
                <w:szCs w:val="24"/>
                <w:highlight w:val="green"/>
                <w:lang w:val="en-GB" w:eastAsia="x-none"/>
              </w:rPr>
              <w:t>Agreement</w:t>
            </w:r>
          </w:p>
          <w:p w14:paraId="1670F807" w14:textId="0BCDC0B2"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The following power models are used ‘</w:t>
            </w:r>
            <w:r w:rsidRPr="007E2205">
              <w:rPr>
                <w:rFonts w:ascii="Times" w:eastAsia="Batang" w:hAnsi="Times" w:cs="Times"/>
                <w:i/>
                <w:iCs/>
                <w:sz w:val="20"/>
                <w:szCs w:val="20"/>
                <w:lang w:val="en-GB" w:eastAsia="ja-JP"/>
              </w:rPr>
              <w:t>Ultra-deep sleep</w:t>
            </w:r>
            <w:r w:rsidRPr="007E2205">
              <w:rPr>
                <w:rFonts w:ascii="Times" w:eastAsia="Batang" w:hAnsi="Times" w:cs="Times"/>
                <w:sz w:val="20"/>
                <w:szCs w:val="20"/>
                <w:lang w:val="en-GB" w:eastAsia="ja-JP"/>
              </w:rPr>
              <w:t xml:space="preserve">’ </w:t>
            </w:r>
            <w:r w:rsidRPr="007E2205">
              <w:rPr>
                <w:rFonts w:ascii="Times" w:eastAsia="Batang" w:hAnsi="Times" w:cs="Times"/>
                <w:sz w:val="20"/>
                <w:szCs w:val="20"/>
                <w:lang w:val="en-GB" w:eastAsia="x-none"/>
              </w:rPr>
              <w:t xml:space="preserve">power state for main radio for </w:t>
            </w:r>
            <w:proofErr w:type="gramStart"/>
            <w:r w:rsidRPr="007E2205">
              <w:rPr>
                <w:rFonts w:ascii="Times" w:eastAsia="Batang" w:hAnsi="Times" w:cs="Times"/>
                <w:sz w:val="20"/>
                <w:szCs w:val="20"/>
                <w:lang w:val="en-GB" w:eastAsia="x-none"/>
              </w:rPr>
              <w:t>evaluation</w:t>
            </w:r>
            <w:proofErr w:type="gramEnd"/>
          </w:p>
          <w:tbl>
            <w:tblPr>
              <w:tblW w:w="0" w:type="auto"/>
              <w:jc w:val="center"/>
              <w:tblCellMar>
                <w:left w:w="0" w:type="dxa"/>
                <w:right w:w="0" w:type="dxa"/>
              </w:tblCellMar>
              <w:tblLook w:val="04A0" w:firstRow="1" w:lastRow="0" w:firstColumn="1" w:lastColumn="0" w:noHBand="0" w:noVBand="1"/>
            </w:tblPr>
            <w:tblGrid>
              <w:gridCol w:w="1231"/>
              <w:gridCol w:w="1592"/>
              <w:gridCol w:w="3130"/>
              <w:gridCol w:w="1529"/>
              <w:gridCol w:w="2244"/>
            </w:tblGrid>
            <w:tr w:rsidR="007E2205" w:rsidRPr="007E2205" w14:paraId="0FC13024" w14:textId="2119B57F" w:rsidTr="0073678F">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06E7DB78" w14:textId="3B423E61"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07DB438B" w14:textId="37606036"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01BAE0C6" w14:textId="6F02CDCC"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and down transition energy (Note1):</w:t>
                  </w:r>
                </w:p>
                <w:p w14:paraId="794DC506" w14:textId="1BD4D3E3"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w:t>
                  </w:r>
                  <w:proofErr w:type="gramStart"/>
                  <w:r w:rsidRPr="007E2205">
                    <w:rPr>
                      <w:rFonts w:ascii="Times" w:eastAsia="Times New Roman" w:hAnsi="Times" w:cs="Times"/>
                      <w:b/>
                      <w:sz w:val="20"/>
                      <w:szCs w:val="20"/>
                      <w:lang w:val="en-GB" w:eastAsia="en-GB"/>
                    </w:rPr>
                    <w:t>unit</w:t>
                  </w:r>
                  <w:proofErr w:type="gramEnd"/>
                  <w:r w:rsidRPr="007E2205">
                    <w:rPr>
                      <w:rFonts w:ascii="Times" w:eastAsia="Times New Roman" w:hAnsi="Times" w:cs="Times"/>
                      <w:b/>
                      <w:sz w:val="20"/>
                      <w:szCs w:val="20"/>
                      <w:lang w:val="en-GB" w:eastAsia="en-GB"/>
                    </w:rPr>
                    <w:t xml:space="preserve">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78C60C2" w14:textId="55198858"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1F68BA56" w14:textId="778414AA" w:rsidR="007E2205" w:rsidRPr="007E2205" w:rsidRDefault="007E2205" w:rsidP="007E2205">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7E2205">
                    <w:rPr>
                      <w:rFonts w:ascii="Times" w:eastAsia="Times New Roman" w:hAnsi="Times" w:cs="Times"/>
                      <w:b/>
                      <w:sz w:val="20"/>
                      <w:szCs w:val="20"/>
                      <w:lang w:val="en-GB" w:eastAsia="en-GB"/>
                    </w:rPr>
                    <w:t>Time for sync/re-sync</w:t>
                  </w:r>
                </w:p>
              </w:tc>
            </w:tr>
            <w:tr w:rsidR="007E2205" w:rsidRPr="007E2205" w14:paraId="09B28782" w14:textId="55846DE1" w:rsidTr="0073678F">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1607FB7" w14:textId="2FC4531F" w:rsidR="007E2205" w:rsidRPr="007E2205" w:rsidRDefault="007E2205" w:rsidP="007E2205">
                  <w:pPr>
                    <w:spacing w:after="0" w:line="240" w:lineRule="auto"/>
                    <w:ind w:right="-99"/>
                    <w:jc w:val="center"/>
                    <w:rPr>
                      <w:rFonts w:ascii="Times" w:eastAsia="Batang" w:hAnsi="Times" w:cs="Times"/>
                      <w:b/>
                      <w:sz w:val="20"/>
                      <w:szCs w:val="24"/>
                      <w:lang w:val="en-GB" w:eastAsia="en-US"/>
                    </w:rPr>
                  </w:pPr>
                  <w:r w:rsidRPr="007E2205">
                    <w:rPr>
                      <w:rFonts w:ascii="Times" w:eastAsia="Batang" w:hAnsi="Times" w:cs="Times"/>
                      <w:b/>
                      <w:sz w:val="20"/>
                      <w:szCs w:val="24"/>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E105084" w14:textId="6525ADFB"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02EDCB46" w14:textId="4DB8CA09" w:rsidR="007E2205" w:rsidRPr="007E2205" w:rsidRDefault="007E2205" w:rsidP="007E2205">
                  <w:p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[2000 ~ 40000]</w:t>
                  </w:r>
                </w:p>
                <w:p w14:paraId="779BEA0F" w14:textId="31F33CA4"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 xml:space="preserve">Study to converge on candidate numbers to use for </w:t>
                  </w:r>
                  <w:proofErr w:type="gramStart"/>
                  <w:r w:rsidRPr="007E2205">
                    <w:rPr>
                      <w:rFonts w:ascii="Times" w:eastAsia="Batang" w:hAnsi="Times" w:cs="Times"/>
                      <w:sz w:val="20"/>
                      <w:szCs w:val="24"/>
                      <w:lang w:val="en-GB" w:eastAsia="en-US"/>
                    </w:rPr>
                    <w:t>evaluation</w:t>
                  </w:r>
                  <w:proofErr w:type="gramEnd"/>
                </w:p>
                <w:p w14:paraId="336F330B" w14:textId="13BF5FD7" w:rsidR="007E2205" w:rsidRPr="007E2205" w:rsidRDefault="007E2205" w:rsidP="007E2205">
                  <w:pPr>
                    <w:numPr>
                      <w:ilvl w:val="0"/>
                      <w:numId w:val="38"/>
                    </w:numPr>
                    <w:spacing w:after="0" w:line="240" w:lineRule="auto"/>
                    <w:ind w:right="-99"/>
                    <w:rPr>
                      <w:rFonts w:ascii="Times" w:eastAsia="Batang" w:hAnsi="Times" w:cs="Times"/>
                      <w:sz w:val="20"/>
                      <w:szCs w:val="24"/>
                      <w:lang w:val="en-GB" w:eastAsia="en-US"/>
                    </w:rPr>
                  </w:pPr>
                  <w:r w:rsidRPr="007E2205">
                    <w:rPr>
                      <w:rFonts w:ascii="Times" w:eastAsia="Batang" w:hAnsi="Times" w:cs="Times"/>
                      <w:sz w:val="20"/>
                      <w:szCs w:val="24"/>
                      <w:lang w:val="en-GB" w:eastAsia="en-US"/>
                    </w:rPr>
                    <w:t>FFS: other values and reported by companies.</w:t>
                  </w:r>
                </w:p>
                <w:p w14:paraId="4C0605A3" w14:textId="53BD7924"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 xml:space="preserve">FFS: down-selection of the values, </w:t>
                  </w:r>
                </w:p>
                <w:p w14:paraId="1E13137C" w14:textId="1042C2DB" w:rsidR="007E2205" w:rsidRPr="007E2205" w:rsidRDefault="007E2205" w:rsidP="007E2205">
                  <w:pPr>
                    <w:numPr>
                      <w:ilvl w:val="0"/>
                      <w:numId w:val="38"/>
                    </w:numPr>
                    <w:spacing w:after="0" w:line="240" w:lineRule="auto"/>
                    <w:ind w:right="-99"/>
                    <w:rPr>
                      <w:rFonts w:ascii="Times" w:eastAsia="Yu Gothic Medium" w:hAnsi="Times" w:cs="Times"/>
                      <w:sz w:val="20"/>
                      <w:szCs w:val="24"/>
                      <w:lang w:val="en-GB" w:eastAsia="en-US"/>
                    </w:rPr>
                  </w:pPr>
                  <w:r w:rsidRPr="007E2205">
                    <w:rPr>
                      <w:rFonts w:ascii="Times" w:eastAsia="Batang" w:hAnsi="Times" w:cs="Times"/>
                      <w:sz w:val="20"/>
                      <w:szCs w:val="24"/>
                      <w:lang w:val="en-GB" w:eastAsia="en-U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CDF4AA5" w14:textId="0827CBE0" w:rsidR="007E2205" w:rsidRPr="007E2205" w:rsidRDefault="007E2205" w:rsidP="007E2205">
                  <w:pPr>
                    <w:spacing w:after="0" w:line="240" w:lineRule="auto"/>
                    <w:ind w:right="-99"/>
                    <w:jc w:val="center"/>
                    <w:rPr>
                      <w:rFonts w:ascii="Times" w:eastAsia="Batang" w:hAnsi="Times" w:cs="Times"/>
                      <w:sz w:val="20"/>
                      <w:szCs w:val="24"/>
                      <w:lang w:val="en-GB" w:eastAsia="zh-CN"/>
                    </w:rPr>
                  </w:pPr>
                  <w:r w:rsidRPr="007E2205">
                    <w:rPr>
                      <w:rFonts w:ascii="Times" w:eastAsia="Batang" w:hAnsi="Times" w:cs="Times"/>
                      <w:sz w:val="20"/>
                      <w:szCs w:val="24"/>
                      <w:lang w:val="en-GB" w:eastAsia="ja-JP"/>
                    </w:rPr>
                    <w:t>[400ms], FFS: 100ms</w:t>
                  </w:r>
                </w:p>
              </w:tc>
              <w:tc>
                <w:tcPr>
                  <w:tcW w:w="2307" w:type="dxa"/>
                  <w:tcBorders>
                    <w:top w:val="nil"/>
                    <w:left w:val="nil"/>
                    <w:bottom w:val="single" w:sz="8" w:space="0" w:color="auto"/>
                    <w:right w:val="single" w:sz="8" w:space="0" w:color="auto"/>
                  </w:tcBorders>
                  <w:hideMark/>
                </w:tcPr>
                <w:p w14:paraId="7D3F8A88" w14:textId="17C401C4" w:rsidR="007E2205" w:rsidRPr="007E2205" w:rsidRDefault="007E2205" w:rsidP="007E2205">
                  <w:pPr>
                    <w:spacing w:after="0" w:line="240" w:lineRule="auto"/>
                    <w:ind w:right="-99"/>
                    <w:jc w:val="center"/>
                    <w:rPr>
                      <w:rFonts w:ascii="Times" w:eastAsia="Batang" w:hAnsi="Times" w:cs="Times"/>
                      <w:sz w:val="20"/>
                      <w:szCs w:val="24"/>
                      <w:lang w:val="en-GB" w:eastAsia="en-US"/>
                    </w:rPr>
                  </w:pPr>
                  <w:r w:rsidRPr="007E2205">
                    <w:rPr>
                      <w:rFonts w:ascii="Times" w:eastAsia="Batang" w:hAnsi="Times" w:cs="Times"/>
                      <w:b/>
                      <w:bCs/>
                      <w:sz w:val="20"/>
                      <w:szCs w:val="24"/>
                      <w:lang w:val="en-GB" w:eastAsia="en-US"/>
                    </w:rPr>
                    <w:t>X</w:t>
                  </w:r>
                </w:p>
              </w:tc>
            </w:tr>
          </w:tbl>
          <w:p w14:paraId="210542B2" w14:textId="5E45D521" w:rsidR="007E2205" w:rsidRPr="007E2205" w:rsidRDefault="007E2205" w:rsidP="007E2205">
            <w:pPr>
              <w:spacing w:after="0" w:line="240" w:lineRule="auto"/>
              <w:rPr>
                <w:rFonts w:ascii="Times" w:eastAsia="Batang" w:hAnsi="Times" w:cs="Times"/>
                <w:sz w:val="20"/>
                <w:szCs w:val="20"/>
                <w:lang w:val="en-GB" w:eastAsia="en-US"/>
              </w:rPr>
            </w:pPr>
            <w:r w:rsidRPr="007E2205">
              <w:rPr>
                <w:rFonts w:ascii="Times" w:eastAsia="Batang" w:hAnsi="Times" w:cs="Times"/>
                <w:sz w:val="20"/>
                <w:szCs w:val="24"/>
                <w:lang w:val="en-GB" w:eastAsia="en-US"/>
              </w:rPr>
              <w:t> </w:t>
            </w:r>
            <w:r w:rsidRPr="007E2205">
              <w:rPr>
                <w:rFonts w:ascii="Times" w:eastAsia="Batang" w:hAnsi="Times" w:cs="Times"/>
                <w:sz w:val="20"/>
                <w:szCs w:val="20"/>
                <w:lang w:val="en-GB" w:eastAsia="en-US"/>
              </w:rPr>
              <w:t xml:space="preserve">Note1: </w:t>
            </w:r>
          </w:p>
          <w:p w14:paraId="61DC708B" w14:textId="17A8DB57"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Ramp-up time may consist of the procedure for [main radio hardware tune on e.g., boot, memory load </w:t>
            </w:r>
            <w:proofErr w:type="gramStart"/>
            <w:r w:rsidRPr="007E2205">
              <w:rPr>
                <w:rFonts w:ascii="Times" w:eastAsia="Batang" w:hAnsi="Times" w:cs="Times"/>
                <w:sz w:val="20"/>
                <w:szCs w:val="20"/>
                <w:lang w:val="en-GB" w:eastAsia="x-none"/>
              </w:rPr>
              <w:t>and etc.</w:t>
            </w:r>
            <w:proofErr w:type="gramEnd"/>
            <w:r w:rsidRPr="007E2205">
              <w:rPr>
                <w:rFonts w:ascii="Times" w:eastAsia="Batang" w:hAnsi="Times" w:cs="Times"/>
                <w:sz w:val="20"/>
                <w:szCs w:val="20"/>
                <w:lang w:val="en-GB" w:eastAsia="x-none"/>
              </w:rPr>
              <w:t xml:space="preserve">], </w:t>
            </w:r>
          </w:p>
          <w:p w14:paraId="60D66214" w14:textId="115845B6"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Malgun Gothic" w:hAnsi="Times" w:cs="Times"/>
                <w:sz w:val="20"/>
                <w:szCs w:val="20"/>
                <w:lang w:val="en-GB" w:eastAsia="zh-CN"/>
              </w:rPr>
              <w:t>T</w:t>
            </w:r>
            <w:r w:rsidRPr="007E2205">
              <w:rPr>
                <w:rFonts w:ascii="Times" w:eastAsia="Batang" w:hAnsi="Times" w:cs="Times"/>
                <w:sz w:val="20"/>
                <w:szCs w:val="20"/>
                <w:lang w:val="en-GB" w:eastAsia="x-none"/>
              </w:rPr>
              <w:t>ime for sync/re-sync consists of the procedure for [main radio to re-synchronization with the serving gNB etc.],</w:t>
            </w:r>
          </w:p>
          <w:p w14:paraId="1B7D9473" w14:textId="2F2461E3"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FFS: X and whether/how to have different values depending on other factors, e.g., signal-to-noise ratio</w:t>
            </w:r>
          </w:p>
          <w:p w14:paraId="3BB4CAEE" w14:textId="2EB06BF7" w:rsidR="007E2205" w:rsidRPr="007E2205" w:rsidRDefault="007E2205" w:rsidP="007E2205">
            <w:pPr>
              <w:numPr>
                <w:ilvl w:val="2"/>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Companies can report the assumption of X in the initial evaluation.</w:t>
            </w:r>
          </w:p>
          <w:p w14:paraId="21D9ED6C" w14:textId="3A33CAC5"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Ramp up and down energy includes power for ramp-up and ramp-down. Energy consumption for sync/re-sync is separately calculated.</w:t>
            </w:r>
          </w:p>
          <w:p w14:paraId="4075FD5C" w14:textId="66A058E2" w:rsidR="007E2205" w:rsidRPr="007E2205" w:rsidRDefault="007E2205" w:rsidP="007E2205">
            <w:pPr>
              <w:numPr>
                <w:ilvl w:val="0"/>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 xml:space="preserve">The total time for main radio transition from ultra-deep sleep to active/micro sleep state is the sum of ramp-up time and time for sync/re-sync. </w:t>
            </w:r>
          </w:p>
          <w:p w14:paraId="098583F3" w14:textId="0CB6C299" w:rsidR="007E2205" w:rsidRPr="007E2205" w:rsidRDefault="007E2205" w:rsidP="007E2205">
            <w:pPr>
              <w:numPr>
                <w:ilvl w:val="1"/>
                <w:numId w:val="37"/>
              </w:num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lastRenderedPageBreak/>
              <w:t xml:space="preserve">FFS whether/how to define ramp-down time, whether to separately describe the ramp-down energy </w:t>
            </w:r>
            <w:proofErr w:type="gramStart"/>
            <w:r w:rsidRPr="007E2205">
              <w:rPr>
                <w:rFonts w:ascii="Times" w:eastAsia="Batang" w:hAnsi="Times" w:cs="Times"/>
                <w:sz w:val="20"/>
                <w:szCs w:val="20"/>
                <w:lang w:val="en-GB" w:eastAsia="x-none"/>
              </w:rPr>
              <w:t>consumption</w:t>
            </w:r>
            <w:proofErr w:type="gramEnd"/>
          </w:p>
          <w:p w14:paraId="6223A65D" w14:textId="7C49D2FF" w:rsidR="007E2205" w:rsidRPr="007E2205" w:rsidRDefault="007E2205" w:rsidP="007E2205">
            <w:pPr>
              <w:spacing w:after="0" w:line="240" w:lineRule="auto"/>
              <w:rPr>
                <w:rFonts w:ascii="Times" w:eastAsia="Batang" w:hAnsi="Times" w:cs="Times"/>
                <w:sz w:val="20"/>
                <w:szCs w:val="20"/>
                <w:lang w:val="en-GB" w:eastAsia="x-none"/>
              </w:rPr>
            </w:pPr>
            <w:r w:rsidRPr="007E2205">
              <w:rPr>
                <w:rFonts w:ascii="Times" w:eastAsia="Batang" w:hAnsi="Times" w:cs="Times"/>
                <w:sz w:val="20"/>
                <w:szCs w:val="20"/>
                <w:lang w:val="en-GB" w:eastAsia="x-none"/>
              </w:rPr>
              <w:t>Note 2: the power state transitions in this table refer to transitions between ultra deep sleep state and active / micro sleep state.</w:t>
            </w:r>
          </w:p>
          <w:p w14:paraId="0E4D7570" w14:textId="573C52EC" w:rsidR="003038A8" w:rsidRPr="006375CC" w:rsidRDefault="007E2205" w:rsidP="00450C94">
            <w:pPr>
              <w:spacing w:after="0" w:line="240" w:lineRule="auto"/>
              <w:rPr>
                <w:rFonts w:ascii="Times" w:eastAsia="Batang" w:hAnsi="Times" w:cs="Times New Roman"/>
                <w:sz w:val="20"/>
                <w:szCs w:val="24"/>
                <w:lang w:val="en-GB" w:eastAsia="zh-CN"/>
              </w:rPr>
            </w:pPr>
            <w:r w:rsidRPr="007E2205">
              <w:rPr>
                <w:rFonts w:ascii="Times" w:eastAsia="Batang" w:hAnsi="Times" w:cs="Times"/>
                <w:sz w:val="20"/>
                <w:szCs w:val="20"/>
                <w:lang w:val="en-GB" w:eastAsia="x-none"/>
              </w:rPr>
              <w:t>Note 3: The values inside of ‘</w:t>
            </w:r>
            <w:proofErr w:type="gramStart"/>
            <w:r w:rsidRPr="007E2205">
              <w:rPr>
                <w:rFonts w:ascii="Times" w:eastAsia="Batang" w:hAnsi="Times" w:cs="Times"/>
                <w:sz w:val="20"/>
                <w:szCs w:val="20"/>
                <w:lang w:val="en-GB" w:eastAsia="x-none"/>
              </w:rPr>
              <w:t>[ ]</w:t>
            </w:r>
            <w:proofErr w:type="gramEnd"/>
            <w:r w:rsidRPr="007E2205">
              <w:rPr>
                <w:rFonts w:ascii="Times" w:eastAsia="Batang" w:hAnsi="Times" w:cs="Times"/>
                <w:sz w:val="20"/>
                <w:szCs w:val="20"/>
                <w:lang w:val="en-GB" w:eastAsia="x-none"/>
              </w:rPr>
              <w:t>’ are to be used as starting point of future study on LP-WUS</w:t>
            </w:r>
          </w:p>
        </w:tc>
      </w:tr>
    </w:tbl>
    <w:p w14:paraId="3CCF4B29" w14:textId="5B0A3B4D" w:rsidR="007E2205" w:rsidRDefault="007E2205" w:rsidP="007E3DAE">
      <w:pPr>
        <w:spacing w:line="276" w:lineRule="auto"/>
        <w:jc w:val="both"/>
        <w:rPr>
          <w:rFonts w:ascii="Arial" w:hAnsi="Arial" w:cs="Arial"/>
        </w:rPr>
      </w:pPr>
    </w:p>
    <w:p w14:paraId="75A85408" w14:textId="7E70D844" w:rsidR="005418C1" w:rsidRDefault="007E2205" w:rsidP="007E3DAE">
      <w:pPr>
        <w:spacing w:line="276" w:lineRule="auto"/>
        <w:jc w:val="both"/>
        <w:rPr>
          <w:rFonts w:ascii="Arial" w:hAnsi="Arial" w:cs="Arial"/>
        </w:rPr>
      </w:pPr>
      <w:r>
        <w:rPr>
          <w:rFonts w:ascii="Arial" w:hAnsi="Arial" w:cs="Arial"/>
        </w:rPr>
        <w:t>Based on the agreement, we provide the following discussions:</w:t>
      </w:r>
    </w:p>
    <w:p w14:paraId="484F168C" w14:textId="6CE4D04A" w:rsidR="007E2205" w:rsidRPr="00F33EE6" w:rsidRDefault="00325C01" w:rsidP="00F33EE6">
      <w:pPr>
        <w:spacing w:line="276" w:lineRule="auto"/>
        <w:jc w:val="both"/>
        <w:rPr>
          <w:rFonts w:ascii="Arial" w:hAnsi="Arial" w:cs="Arial"/>
          <w:b/>
          <w:bCs/>
          <w:u w:val="single"/>
        </w:rPr>
      </w:pPr>
      <w:r w:rsidRPr="00F33EE6">
        <w:rPr>
          <w:rFonts w:ascii="Arial" w:hAnsi="Arial" w:cs="Arial"/>
          <w:b/>
          <w:bCs/>
          <w:u w:val="single"/>
        </w:rPr>
        <w:t>Relative power</w:t>
      </w:r>
    </w:p>
    <w:p w14:paraId="37C75DB2" w14:textId="4A259220" w:rsidR="00DE2758" w:rsidRPr="00F33EE6" w:rsidRDefault="00325C01" w:rsidP="00F33EE6">
      <w:pPr>
        <w:spacing w:line="276" w:lineRule="auto"/>
        <w:jc w:val="both"/>
        <w:rPr>
          <w:rFonts w:ascii="Arial" w:hAnsi="Arial" w:cs="Arial"/>
        </w:rPr>
      </w:pPr>
      <w:r w:rsidRPr="00F33EE6">
        <w:rPr>
          <w:rFonts w:ascii="Arial" w:hAnsi="Arial" w:cs="Arial"/>
        </w:rPr>
        <w:t xml:space="preserve">The relative power value 0.015 </w:t>
      </w:r>
      <w:r w:rsidR="00430DF7">
        <w:rPr>
          <w:rFonts w:ascii="Arial" w:hAnsi="Arial" w:cs="Arial"/>
        </w:rPr>
        <w:t>was proposed</w:t>
      </w:r>
      <w:r w:rsidR="00430DF7" w:rsidRPr="00F33EE6">
        <w:rPr>
          <w:rFonts w:ascii="Arial" w:hAnsi="Arial" w:cs="Arial"/>
        </w:rPr>
        <w:t xml:space="preserve"> </w:t>
      </w:r>
      <w:r w:rsidRPr="00F33EE6">
        <w:rPr>
          <w:rFonts w:ascii="Arial" w:hAnsi="Arial" w:cs="Arial"/>
        </w:rPr>
        <w:t xml:space="preserve">based on the agreed relative power unit of Low Power High Accuracy Positioning (LPHAP) evaluation. From the two options of LPHAP, the first option was used as the first option assumes a universal usage of normal UEs while the second option is assuming UEs with only positioning functionality. </w:t>
      </w:r>
      <w:r w:rsidR="00DE2758" w:rsidRPr="00F33EE6">
        <w:rPr>
          <w:rFonts w:ascii="Arial" w:hAnsi="Arial" w:cs="Arial"/>
        </w:rPr>
        <w:t>In RAN1#110bis-e [</w:t>
      </w:r>
      <w:r w:rsidR="00C65F59" w:rsidRPr="00F33EE6">
        <w:rPr>
          <w:rFonts w:ascii="Arial" w:hAnsi="Arial" w:cs="Arial"/>
        </w:rPr>
        <w:t>3</w:t>
      </w:r>
      <w:r w:rsidR="00DE2758" w:rsidRPr="00F33EE6">
        <w:rPr>
          <w:rFonts w:ascii="Arial" w:hAnsi="Arial" w:cs="Arial"/>
        </w:rPr>
        <w:t>], the following additional agreement was made for LPHAP:</w:t>
      </w:r>
      <w:r w:rsidR="00DE2758" w:rsidRPr="00F33EE6">
        <w:rPr>
          <w:rFonts w:ascii="Arial" w:hAnsi="Arial" w:cs="Arial"/>
        </w:rPr>
        <w:br/>
      </w:r>
    </w:p>
    <w:tbl>
      <w:tblPr>
        <w:tblStyle w:val="TableGrid"/>
        <w:tblW w:w="9990" w:type="dxa"/>
        <w:tblInd w:w="-5" w:type="dxa"/>
        <w:tblLook w:val="04A0" w:firstRow="1" w:lastRow="0" w:firstColumn="1" w:lastColumn="0" w:noHBand="0" w:noVBand="1"/>
      </w:tblPr>
      <w:tblGrid>
        <w:gridCol w:w="9990"/>
      </w:tblGrid>
      <w:tr w:rsidR="00DE2758" w14:paraId="28106980" w14:textId="77777777" w:rsidTr="00F33EE6">
        <w:tc>
          <w:tcPr>
            <w:tcW w:w="9990" w:type="dxa"/>
          </w:tcPr>
          <w:p w14:paraId="1E994A1C" w14:textId="77777777" w:rsidR="00DE2758" w:rsidRPr="00DE2758" w:rsidRDefault="00DE2758" w:rsidP="00DE2758">
            <w:pPr>
              <w:spacing w:after="0" w:line="240" w:lineRule="auto"/>
              <w:rPr>
                <w:rFonts w:ascii="Times" w:eastAsia="Batang" w:hAnsi="Times" w:cs="Times New Roman"/>
                <w:b/>
                <w:sz w:val="20"/>
                <w:szCs w:val="24"/>
                <w:highlight w:val="green"/>
                <w:u w:val="single"/>
                <w:lang w:val="en-GB" w:eastAsia="x-none"/>
              </w:rPr>
            </w:pPr>
            <w:r w:rsidRPr="00DE2758">
              <w:rPr>
                <w:rFonts w:ascii="Times" w:eastAsia="Batang" w:hAnsi="Times" w:cs="Times New Roman"/>
                <w:b/>
                <w:sz w:val="20"/>
                <w:szCs w:val="24"/>
                <w:highlight w:val="green"/>
                <w:u w:val="single"/>
                <w:lang w:val="en-GB" w:eastAsia="x-none"/>
              </w:rPr>
              <w:t>Agreement</w:t>
            </w:r>
          </w:p>
          <w:p w14:paraId="79BCDAAD" w14:textId="77777777" w:rsidR="00DE2758" w:rsidRPr="00DE2758" w:rsidRDefault="00DE2758" w:rsidP="00DE2758">
            <w:pPr>
              <w:spacing w:after="0" w:line="240" w:lineRule="auto"/>
              <w:rPr>
                <w:rFonts w:ascii="Times" w:eastAsia="Batang" w:hAnsi="Times" w:cs="Times New Roman"/>
                <w:sz w:val="20"/>
                <w:szCs w:val="24"/>
                <w:lang w:val="en-GB" w:eastAsia="x-none"/>
              </w:rPr>
            </w:pPr>
            <w:r w:rsidRPr="00DE2758">
              <w:rPr>
                <w:rFonts w:ascii="Times" w:eastAsia="Batang" w:hAnsi="Times" w:cs="Times New Roman"/>
                <w:sz w:val="20"/>
                <w:szCs w:val="24"/>
                <w:lang w:val="en-GB" w:eastAsia="x-none"/>
              </w:rPr>
              <w:t>For the LPHAP study only</w:t>
            </w:r>
            <w:r w:rsidRPr="00DE2758">
              <w:rPr>
                <w:rFonts w:ascii="Times" w:eastAsia="Batang" w:hAnsi="Times" w:cs="Times New Roman" w:hint="eastAsia"/>
                <w:sz w:val="20"/>
                <w:szCs w:val="24"/>
                <w:lang w:val="en-GB" w:eastAsia="x-none"/>
              </w:rPr>
              <w:t>:</w:t>
            </w:r>
          </w:p>
          <w:p w14:paraId="5D1E1C20"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F</w:t>
            </w:r>
            <w:r w:rsidRPr="00DE2758">
              <w:rPr>
                <w:rFonts w:ascii="Times" w:eastAsia="Batang" w:hAnsi="Times" w:cs="Times New Roman"/>
                <w:sz w:val="20"/>
                <w:szCs w:val="20"/>
                <w:lang w:val="en-GB" w:eastAsia="en-US"/>
              </w:rPr>
              <w:t>or the power consumption model of the ultra-deep sleep type, adopt the following option (</w:t>
            </w:r>
            <w:proofErr w:type="gramStart"/>
            <w:r w:rsidRPr="00DE2758">
              <w:rPr>
                <w:rFonts w:ascii="Times" w:eastAsia="Batang" w:hAnsi="Times" w:cs="Times New Roman"/>
                <w:sz w:val="20"/>
                <w:szCs w:val="20"/>
                <w:lang w:val="en-GB" w:eastAsia="en-US"/>
              </w:rPr>
              <w:t>i.e.</w:t>
            </w:r>
            <w:proofErr w:type="gramEnd"/>
            <w:r w:rsidRPr="00DE2758">
              <w:rPr>
                <w:rFonts w:ascii="Times" w:eastAsia="Batang" w:hAnsi="Times" w:cs="Times New Roman"/>
                <w:sz w:val="20"/>
                <w:szCs w:val="20"/>
                <w:lang w:val="en-GB" w:eastAsia="en-US"/>
              </w:rPr>
              <w:t xml:space="preserve"> revision of option 1 from previous agreement):</w:t>
            </w:r>
          </w:p>
          <w:p w14:paraId="6729EC70"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T</w:t>
            </w:r>
            <w:r w:rsidRPr="00DE2758">
              <w:rPr>
                <w:rFonts w:ascii="Times" w:eastAsia="Batang" w:hAnsi="Times" w:cs="Times New Roman"/>
                <w:sz w:val="20"/>
                <w:szCs w:val="20"/>
                <w:lang w:val="en-GB" w:eastAsia="en-US"/>
              </w:rPr>
              <w:t xml:space="preserve">he relative power unit: </w:t>
            </w:r>
            <w:r w:rsidRPr="00620F9B">
              <w:rPr>
                <w:rFonts w:ascii="Times" w:eastAsia="Batang" w:hAnsi="Times" w:cs="Times New Roman"/>
                <w:sz w:val="20"/>
                <w:szCs w:val="20"/>
                <w:highlight w:val="yellow"/>
                <w:lang w:val="en-GB" w:eastAsia="en-US"/>
              </w:rPr>
              <w:t>0.015</w:t>
            </w:r>
          </w:p>
          <w:p w14:paraId="4E606558"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hint="eastAsia"/>
                <w:sz w:val="20"/>
                <w:szCs w:val="20"/>
                <w:lang w:val="en-GB" w:eastAsia="en-US"/>
              </w:rPr>
              <w:t>A</w:t>
            </w:r>
            <w:r w:rsidRPr="00DE2758">
              <w:rPr>
                <w:rFonts w:ascii="Times" w:eastAsia="Batang" w:hAnsi="Times" w:cs="Times New Roman"/>
                <w:sz w:val="20"/>
                <w:szCs w:val="20"/>
                <w:lang w:val="en-GB" w:eastAsia="en-US"/>
              </w:rPr>
              <w:t xml:space="preserve">dditional transition energy: </w:t>
            </w:r>
            <w:r w:rsidRPr="00620F9B">
              <w:rPr>
                <w:rFonts w:ascii="Times" w:eastAsia="Batang" w:hAnsi="Times" w:cs="Times New Roman"/>
                <w:sz w:val="20"/>
                <w:szCs w:val="20"/>
                <w:highlight w:val="yellow"/>
                <w:lang w:val="en-GB" w:eastAsia="en-US"/>
              </w:rPr>
              <w:t>10000</w:t>
            </w:r>
          </w:p>
          <w:p w14:paraId="631CC6F2" w14:textId="77777777" w:rsidR="00DE2758" w:rsidRPr="00DE2758" w:rsidRDefault="00DE2758" w:rsidP="00DE2758">
            <w:pPr>
              <w:numPr>
                <w:ilvl w:val="2"/>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additional transition energy of 5000 can be optionally evaluated and captured in the TR.</w:t>
            </w:r>
          </w:p>
          <w:p w14:paraId="620913EB"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 xml:space="preserve">Total transition time: </w:t>
            </w:r>
            <w:r w:rsidRPr="00620F9B">
              <w:rPr>
                <w:rFonts w:ascii="Times" w:eastAsia="Batang" w:hAnsi="Times" w:cs="Times New Roman"/>
                <w:sz w:val="20"/>
                <w:szCs w:val="20"/>
                <w:highlight w:val="yellow"/>
                <w:lang w:val="en-GB" w:eastAsia="en-US"/>
              </w:rPr>
              <w:t>400ms</w:t>
            </w:r>
          </w:p>
          <w:p w14:paraId="114E0EB1" w14:textId="77777777" w:rsidR="00DE2758" w:rsidRPr="00DE2758" w:rsidRDefault="00DE2758" w:rsidP="00DE2758">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Power consumption analysis from individual companies with Option 2 (revised from previous agreement) can be optionally evaluated and captured in the TR.</w:t>
            </w:r>
          </w:p>
          <w:p w14:paraId="7A965A7D" w14:textId="77777777" w:rsidR="00DE2758" w:rsidRPr="00DE2758" w:rsidRDefault="00DE2758" w:rsidP="00DE2758">
            <w:pPr>
              <w:numPr>
                <w:ilvl w:val="1"/>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Option 2 additional transition energy is revised from 450 to 480.</w:t>
            </w:r>
          </w:p>
          <w:p w14:paraId="350F53D9" w14:textId="36830918" w:rsidR="00DE2758" w:rsidRPr="00620F9B" w:rsidRDefault="00DE2758" w:rsidP="00620F9B">
            <w:pPr>
              <w:numPr>
                <w:ilvl w:val="0"/>
                <w:numId w:val="40"/>
              </w:numPr>
              <w:spacing w:after="0" w:line="240" w:lineRule="auto"/>
              <w:contextualSpacing/>
              <w:jc w:val="both"/>
              <w:rPr>
                <w:rFonts w:ascii="Times" w:eastAsia="Batang" w:hAnsi="Times" w:cs="Times New Roman"/>
                <w:sz w:val="20"/>
                <w:szCs w:val="20"/>
                <w:lang w:val="en-GB" w:eastAsia="en-US"/>
              </w:rPr>
            </w:pPr>
            <w:r w:rsidRPr="00DE2758">
              <w:rPr>
                <w:rFonts w:ascii="Times" w:eastAsia="Batang" w:hAnsi="Times" w:cs="Times New Roman"/>
                <w:sz w:val="20"/>
                <w:szCs w:val="20"/>
                <w:lang w:val="en-GB" w:eastAsia="en-US"/>
              </w:rPr>
              <w:t>Note: No new device type is expected based on ultra-deep sleep power modeling.</w:t>
            </w:r>
          </w:p>
        </w:tc>
      </w:tr>
    </w:tbl>
    <w:p w14:paraId="672F241A" w14:textId="77777777" w:rsidR="00D40164" w:rsidRDefault="00D40164" w:rsidP="00E53F35">
      <w:pPr>
        <w:spacing w:line="276" w:lineRule="auto"/>
        <w:jc w:val="both"/>
        <w:rPr>
          <w:rFonts w:ascii="Arial" w:hAnsi="Arial" w:cs="Arial"/>
        </w:rPr>
      </w:pPr>
    </w:p>
    <w:p w14:paraId="52240176" w14:textId="1E63C558" w:rsidR="00BF0A74" w:rsidRPr="00F33EE6" w:rsidRDefault="00B908E5" w:rsidP="00F33EE6">
      <w:pPr>
        <w:spacing w:line="276" w:lineRule="auto"/>
        <w:jc w:val="both"/>
        <w:rPr>
          <w:rFonts w:ascii="Arial" w:hAnsi="Arial" w:cs="Arial"/>
        </w:rPr>
      </w:pPr>
      <w:r w:rsidRPr="00F33EE6">
        <w:rPr>
          <w:rFonts w:ascii="Arial" w:hAnsi="Arial" w:cs="Arial"/>
        </w:rPr>
        <w:t>As</w:t>
      </w:r>
      <w:r w:rsidR="00DE2758" w:rsidRPr="00F33EE6">
        <w:rPr>
          <w:rFonts w:ascii="Arial" w:hAnsi="Arial" w:cs="Arial"/>
        </w:rPr>
        <w:t xml:space="preserve"> </w:t>
      </w:r>
      <w:r w:rsidR="00325C01" w:rsidRPr="00F33EE6">
        <w:rPr>
          <w:rFonts w:ascii="Arial" w:hAnsi="Arial" w:cs="Arial"/>
        </w:rPr>
        <w:t xml:space="preserve">the </w:t>
      </w:r>
      <w:r w:rsidRPr="00F33EE6">
        <w:rPr>
          <w:rFonts w:ascii="Arial" w:hAnsi="Arial" w:cs="Arial"/>
        </w:rPr>
        <w:t xml:space="preserve">relative power </w:t>
      </w:r>
      <w:r w:rsidR="00325C01" w:rsidRPr="00F33EE6">
        <w:rPr>
          <w:rFonts w:ascii="Arial" w:hAnsi="Arial" w:cs="Arial"/>
        </w:rPr>
        <w:t>value for LPHAP is confirmed</w:t>
      </w:r>
      <w:r w:rsidRPr="00F33EE6">
        <w:rPr>
          <w:rFonts w:ascii="Arial" w:hAnsi="Arial" w:cs="Arial"/>
        </w:rPr>
        <w:t xml:space="preserve"> as shown in the above, the relative power value for </w:t>
      </w:r>
      <w:r w:rsidR="0019449A" w:rsidRPr="00F33EE6">
        <w:rPr>
          <w:rFonts w:ascii="Arial" w:hAnsi="Arial" w:cs="Arial"/>
        </w:rPr>
        <w:t>u</w:t>
      </w:r>
      <w:r w:rsidRPr="00F33EE6">
        <w:rPr>
          <w:rFonts w:ascii="Arial" w:hAnsi="Arial" w:cs="Arial"/>
        </w:rPr>
        <w:t xml:space="preserve">ltra-deep sleep should be confirmed as well. </w:t>
      </w:r>
    </w:p>
    <w:p w14:paraId="2B91A29D" w14:textId="0DC27638" w:rsidR="00BF0A74" w:rsidRDefault="00BF0A74" w:rsidP="00BF0A74">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0.015 for Ultra-deep sleep</w:t>
      </w:r>
      <w:r w:rsidR="00670222">
        <w:rPr>
          <w:rFonts w:ascii="Arial" w:hAnsi="Arial" w:cs="Arial"/>
          <w:i/>
          <w:iCs/>
        </w:rPr>
        <w:t xml:space="preserve"> of MR</w:t>
      </w:r>
      <w:r>
        <w:rPr>
          <w:rFonts w:ascii="Arial" w:hAnsi="Arial" w:cs="Arial"/>
          <w:i/>
          <w:iCs/>
        </w:rPr>
        <w:t xml:space="preserve">. </w:t>
      </w:r>
    </w:p>
    <w:p w14:paraId="67E9C78E" w14:textId="77777777" w:rsidR="00E3567D" w:rsidRPr="00F33EE6" w:rsidRDefault="00E3567D" w:rsidP="00F33EE6">
      <w:pPr>
        <w:spacing w:line="276" w:lineRule="auto"/>
        <w:jc w:val="both"/>
        <w:rPr>
          <w:rFonts w:ascii="Arial" w:hAnsi="Arial" w:cs="Arial"/>
          <w:b/>
          <w:bCs/>
          <w:u w:val="single"/>
        </w:rPr>
      </w:pPr>
    </w:p>
    <w:p w14:paraId="1AE1DEF8" w14:textId="1A283DCA" w:rsidR="000E7727" w:rsidRPr="00F33EE6" w:rsidRDefault="000E7727" w:rsidP="00F33EE6">
      <w:pPr>
        <w:spacing w:line="276" w:lineRule="auto"/>
        <w:jc w:val="both"/>
        <w:rPr>
          <w:rFonts w:ascii="Arial" w:hAnsi="Arial" w:cs="Arial"/>
          <w:b/>
          <w:bCs/>
          <w:u w:val="single"/>
        </w:rPr>
      </w:pPr>
      <w:r w:rsidRPr="00F33EE6">
        <w:rPr>
          <w:rFonts w:ascii="Arial" w:hAnsi="Arial" w:cs="Arial"/>
          <w:b/>
          <w:bCs/>
          <w:u w:val="single"/>
        </w:rPr>
        <w:t>Total time for sync/re-sync</w:t>
      </w:r>
    </w:p>
    <w:p w14:paraId="49F08CDF" w14:textId="73A1BAC5" w:rsidR="00D40164" w:rsidRDefault="00E3567D" w:rsidP="00D40164">
      <w:pPr>
        <w:spacing w:line="276" w:lineRule="auto"/>
        <w:jc w:val="both"/>
        <w:rPr>
          <w:rFonts w:ascii="Arial" w:hAnsi="Arial" w:cs="Arial"/>
        </w:rPr>
      </w:pPr>
      <w:r>
        <w:rPr>
          <w:rFonts w:ascii="Arial" w:hAnsi="Arial" w:cs="Arial"/>
        </w:rPr>
        <w:t>T</w:t>
      </w:r>
      <w:r w:rsidR="00D40164">
        <w:rPr>
          <w:rFonts w:ascii="Arial" w:hAnsi="Arial" w:cs="Arial"/>
        </w:rPr>
        <w:t xml:space="preserve">he following agreement </w:t>
      </w:r>
      <w:r>
        <w:rPr>
          <w:rFonts w:ascii="Arial" w:hAnsi="Arial" w:cs="Arial"/>
        </w:rPr>
        <w:t xml:space="preserve">on time for sync/re-sync </w:t>
      </w:r>
      <w:r w:rsidR="00D40164">
        <w:rPr>
          <w:rFonts w:ascii="Arial" w:hAnsi="Arial" w:cs="Arial"/>
        </w:rPr>
        <w:t>was made in RAN1#111 [4]:</w:t>
      </w:r>
    </w:p>
    <w:tbl>
      <w:tblPr>
        <w:tblStyle w:val="TableGrid"/>
        <w:tblW w:w="0" w:type="auto"/>
        <w:tblLook w:val="04A0" w:firstRow="1" w:lastRow="0" w:firstColumn="1" w:lastColumn="0" w:noHBand="0" w:noVBand="1"/>
      </w:tblPr>
      <w:tblGrid>
        <w:gridCol w:w="9962"/>
      </w:tblGrid>
      <w:tr w:rsidR="00D40164" w14:paraId="4B37825A" w14:textId="77777777" w:rsidTr="00FC4C34">
        <w:tc>
          <w:tcPr>
            <w:tcW w:w="9962" w:type="dxa"/>
          </w:tcPr>
          <w:p w14:paraId="2C591371" w14:textId="77777777" w:rsidR="00D40164" w:rsidRPr="003038A8" w:rsidRDefault="00D40164" w:rsidP="00FC4C34">
            <w:pPr>
              <w:spacing w:after="0" w:line="240" w:lineRule="auto"/>
              <w:rPr>
                <w:rFonts w:ascii="Times" w:eastAsia="Batang" w:hAnsi="Times" w:cs="Times New Roman"/>
                <w:b/>
                <w:bCs/>
                <w:sz w:val="20"/>
                <w:szCs w:val="24"/>
                <w:highlight w:val="green"/>
                <w:lang w:val="en-GB" w:eastAsia="x-none"/>
              </w:rPr>
            </w:pPr>
            <w:r w:rsidRPr="003038A8">
              <w:rPr>
                <w:rFonts w:ascii="Times" w:eastAsia="Batang" w:hAnsi="Times" w:cs="Times New Roman"/>
                <w:b/>
                <w:bCs/>
                <w:sz w:val="20"/>
                <w:szCs w:val="24"/>
                <w:highlight w:val="green"/>
                <w:lang w:val="en-GB" w:eastAsia="x-none"/>
              </w:rPr>
              <w:t>Agreement</w:t>
            </w:r>
          </w:p>
          <w:p w14:paraId="704B9404" w14:textId="77777777" w:rsidR="00D40164" w:rsidRPr="003038A8" w:rsidRDefault="00D40164" w:rsidP="00FC4C34">
            <w:p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For MR, at least for FR1 evaluation,</w:t>
            </w:r>
          </w:p>
          <w:p w14:paraId="1E7A3F9D" w14:textId="77777777" w:rsidR="00D40164" w:rsidRPr="003038A8" w:rsidRDefault="00D40164" w:rsidP="00FC4C34">
            <w:pPr>
              <w:numPr>
                <w:ilvl w:val="0"/>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hint="eastAsia"/>
                <w:sz w:val="20"/>
                <w:szCs w:val="24"/>
                <w:lang w:val="en-GB" w:eastAsia="zh-CN"/>
              </w:rPr>
              <w:t>N</w:t>
            </w:r>
            <w:r w:rsidRPr="003038A8">
              <w:rPr>
                <w:rFonts w:ascii="Times" w:eastAsia="Batang" w:hAnsi="Times" w:cs="Times New Roman"/>
                <w:sz w:val="20"/>
                <w:szCs w:val="24"/>
                <w:lang w:val="en-GB" w:eastAsia="zh-CN"/>
              </w:rPr>
              <w:t xml:space="preserve">umber of SSBs for sync/re-sync for MR is up to </w:t>
            </w:r>
            <w:proofErr w:type="gramStart"/>
            <w:r w:rsidRPr="003038A8">
              <w:rPr>
                <w:rFonts w:ascii="Times" w:eastAsia="Batang" w:hAnsi="Times" w:cs="Times New Roman"/>
                <w:sz w:val="20"/>
                <w:szCs w:val="24"/>
                <w:lang w:val="en-GB" w:eastAsia="zh-CN"/>
              </w:rPr>
              <w:t>10</w:t>
            </w:r>
            <w:proofErr w:type="gramEnd"/>
          </w:p>
          <w:p w14:paraId="52E71BB6" w14:textId="77777777" w:rsidR="00D40164" w:rsidRPr="003038A8" w:rsidRDefault="00D40164" w:rsidP="00FC4C34">
            <w:pPr>
              <w:numPr>
                <w:ilvl w:val="1"/>
                <w:numId w:val="49"/>
              </w:numPr>
              <w:spacing w:after="0" w:line="240" w:lineRule="auto"/>
              <w:rPr>
                <w:rFonts w:ascii="Times" w:eastAsia="Batang" w:hAnsi="Times" w:cs="Times New Roman"/>
                <w:sz w:val="20"/>
                <w:szCs w:val="24"/>
                <w:lang w:val="en-GB" w:eastAsia="zh-CN"/>
              </w:rPr>
            </w:pPr>
            <w:r w:rsidRPr="003038A8">
              <w:rPr>
                <w:rFonts w:ascii="Times" w:eastAsia="Batang" w:hAnsi="Times" w:cs="Times New Roman"/>
                <w:sz w:val="20"/>
                <w:szCs w:val="24"/>
                <w:lang w:val="en-GB" w:eastAsia="zh-CN"/>
              </w:rPr>
              <w:t xml:space="preserve">Companies to report timeline and energy </w:t>
            </w:r>
            <w:proofErr w:type="gramStart"/>
            <w:r w:rsidRPr="003038A8">
              <w:rPr>
                <w:rFonts w:ascii="Times" w:eastAsia="Batang" w:hAnsi="Times" w:cs="Times New Roman"/>
                <w:sz w:val="20"/>
                <w:szCs w:val="24"/>
                <w:lang w:val="en-GB" w:eastAsia="zh-CN"/>
              </w:rPr>
              <w:t>consumption</w:t>
            </w:r>
            <w:proofErr w:type="gramEnd"/>
          </w:p>
          <w:p w14:paraId="071EFF5F" w14:textId="77777777" w:rsidR="00D40164" w:rsidRDefault="00D40164" w:rsidP="00FC4C34">
            <w:pPr>
              <w:spacing w:line="276" w:lineRule="auto"/>
              <w:jc w:val="both"/>
              <w:rPr>
                <w:rFonts w:ascii="Arial" w:hAnsi="Arial" w:cs="Arial"/>
              </w:rPr>
            </w:pPr>
            <w:r w:rsidRPr="003038A8">
              <w:rPr>
                <w:rFonts w:ascii="Times" w:eastAsia="Batang" w:hAnsi="Times" w:cs="Times New Roman" w:hint="eastAsia"/>
                <w:sz w:val="20"/>
                <w:szCs w:val="24"/>
                <w:lang w:val="en-GB" w:eastAsia="zh-CN"/>
              </w:rPr>
              <w:t>C</w:t>
            </w:r>
            <w:r w:rsidRPr="003038A8">
              <w:rPr>
                <w:rFonts w:ascii="Times" w:eastAsia="Batang" w:hAnsi="Times" w:cs="Times New Roman"/>
                <w:sz w:val="20"/>
                <w:szCs w:val="24"/>
                <w:lang w:val="en-GB" w:eastAsia="zh-CN"/>
              </w:rPr>
              <w:t>ompanies to provide feasibility analysis for transition time and transition energy with aim to converge to one or two set of values in RAN1#112</w:t>
            </w:r>
          </w:p>
        </w:tc>
      </w:tr>
    </w:tbl>
    <w:p w14:paraId="2B90A24B" w14:textId="77777777" w:rsidR="00D40164" w:rsidRDefault="00D40164" w:rsidP="00D40164">
      <w:pPr>
        <w:spacing w:line="276" w:lineRule="auto"/>
        <w:jc w:val="both"/>
        <w:rPr>
          <w:rFonts w:ascii="Arial" w:hAnsi="Arial" w:cs="Arial"/>
        </w:rPr>
      </w:pPr>
    </w:p>
    <w:p w14:paraId="020F7AD8" w14:textId="0E8C94A0" w:rsidR="000E7727" w:rsidRPr="00F33EE6" w:rsidRDefault="000E7727" w:rsidP="00F33EE6">
      <w:pPr>
        <w:spacing w:line="276" w:lineRule="auto"/>
        <w:jc w:val="both"/>
        <w:rPr>
          <w:rFonts w:ascii="Arial" w:hAnsi="Arial" w:cs="Arial"/>
        </w:rPr>
      </w:pPr>
      <w:r w:rsidRPr="00F33EE6">
        <w:rPr>
          <w:rFonts w:ascii="Arial" w:hAnsi="Arial" w:cs="Arial"/>
        </w:rPr>
        <w:t xml:space="preserve">For total time for sync/re-sync, two alternatives were discussed in RAN1#111. The first alternative is to support 3 – 10 SSBs and the second alternative is to support 1 – 3 SSBs as total time for sync/re-sync. </w:t>
      </w:r>
      <w:r w:rsidRPr="00F33EE6">
        <w:rPr>
          <w:rFonts w:ascii="Arial" w:hAnsi="Arial" w:cs="Arial"/>
        </w:rPr>
        <w:lastRenderedPageBreak/>
        <w:t xml:space="preserve">If main radio is totally powered off and needs to achieve time and frequency synchronization the first alternative (3 – 10 SSBs) can be a reasonable choice. On the other hand, there can be potential implementations which possibly utilize LP-WUS as a reference. In this case, supporting 1 – 3 SSBs can be a possible option. In that regard, supporting up to 10 SSBs </w:t>
      </w:r>
      <w:r w:rsidR="00450C94" w:rsidRPr="00F33EE6">
        <w:rPr>
          <w:rFonts w:ascii="Arial" w:hAnsi="Arial" w:cs="Arial"/>
        </w:rPr>
        <w:t xml:space="preserve">was agreed </w:t>
      </w:r>
      <w:r w:rsidRPr="00F33EE6">
        <w:rPr>
          <w:rFonts w:ascii="Arial" w:hAnsi="Arial" w:cs="Arial"/>
        </w:rPr>
        <w:t>as total time for sync/re-sync</w:t>
      </w:r>
      <w:r w:rsidR="00450C94" w:rsidRPr="00F33EE6">
        <w:rPr>
          <w:rFonts w:ascii="Arial" w:hAnsi="Arial" w:cs="Arial"/>
        </w:rPr>
        <w:t xml:space="preserve"> at least for FR1</w:t>
      </w:r>
      <w:r w:rsidRPr="00F33EE6">
        <w:rPr>
          <w:rFonts w:ascii="Arial" w:hAnsi="Arial" w:cs="Arial"/>
        </w:rPr>
        <w:t xml:space="preserve">. </w:t>
      </w:r>
      <w:r w:rsidR="00450C94" w:rsidRPr="00F33EE6">
        <w:rPr>
          <w:rFonts w:ascii="Arial" w:hAnsi="Arial" w:cs="Arial"/>
        </w:rPr>
        <w:t xml:space="preserve">In our view, keeping the same option for FR2 is a reasonable choice. </w:t>
      </w:r>
    </w:p>
    <w:p w14:paraId="71657133" w14:textId="6A54C011" w:rsidR="000E7727" w:rsidRDefault="000E7727" w:rsidP="000E7727">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3</w:t>
      </w:r>
      <w:r w:rsidRPr="00C913E6">
        <w:rPr>
          <w:rFonts w:ascii="Arial" w:hAnsi="Arial" w:cs="Arial"/>
          <w:b/>
          <w:bCs/>
          <w:i/>
          <w:iCs/>
        </w:rPr>
        <w:t>:</w:t>
      </w:r>
      <w:r>
        <w:rPr>
          <w:rFonts w:ascii="Arial" w:hAnsi="Arial" w:cs="Arial"/>
          <w:i/>
          <w:iCs/>
        </w:rPr>
        <w:t xml:space="preserve"> For total time for sync/re-sync</w:t>
      </w:r>
      <w:r w:rsidR="00670222">
        <w:rPr>
          <w:rFonts w:ascii="Arial" w:hAnsi="Arial" w:cs="Arial"/>
          <w:i/>
          <w:iCs/>
        </w:rPr>
        <w:t xml:space="preserve"> of MR</w:t>
      </w:r>
      <w:r>
        <w:rPr>
          <w:rFonts w:ascii="Arial" w:hAnsi="Arial" w:cs="Arial"/>
          <w:i/>
          <w:iCs/>
        </w:rPr>
        <w:t xml:space="preserve">, support up to 10 SSBs </w:t>
      </w:r>
      <w:r w:rsidR="00450C94">
        <w:rPr>
          <w:rFonts w:ascii="Arial" w:hAnsi="Arial" w:cs="Arial"/>
          <w:i/>
          <w:iCs/>
        </w:rPr>
        <w:t>for FR2 as well as FR1</w:t>
      </w:r>
      <w:r>
        <w:rPr>
          <w:rFonts w:ascii="Arial" w:hAnsi="Arial" w:cs="Arial"/>
          <w:i/>
          <w:iCs/>
        </w:rPr>
        <w:t>.</w:t>
      </w:r>
    </w:p>
    <w:p w14:paraId="722FFE66" w14:textId="19B0595C" w:rsidR="0033645B" w:rsidRDefault="0033645B" w:rsidP="007E3DAE">
      <w:pPr>
        <w:spacing w:line="276" w:lineRule="auto"/>
        <w:jc w:val="both"/>
        <w:rPr>
          <w:rFonts w:ascii="Arial" w:hAnsi="Arial" w:cs="Arial"/>
        </w:rPr>
      </w:pPr>
    </w:p>
    <w:p w14:paraId="2689746B" w14:textId="641A4C97" w:rsidR="0033645B" w:rsidRPr="00F33EE6" w:rsidRDefault="0033645B" w:rsidP="00F33EE6">
      <w:pPr>
        <w:pStyle w:val="Heading3"/>
      </w:pPr>
      <w:r w:rsidRPr="00F33EE6">
        <w:t>Power model for LP-WUR</w:t>
      </w:r>
    </w:p>
    <w:p w14:paraId="26E0BD6D" w14:textId="72B77306" w:rsidR="0033645B" w:rsidRDefault="0033645B" w:rsidP="0033645B">
      <w:pPr>
        <w:spacing w:line="276" w:lineRule="auto"/>
        <w:jc w:val="both"/>
        <w:rPr>
          <w:rFonts w:ascii="Arial" w:hAnsi="Arial" w:cs="Arial"/>
        </w:rPr>
      </w:pPr>
      <w:r>
        <w:rPr>
          <w:rFonts w:ascii="Arial" w:hAnsi="Arial" w:cs="Arial"/>
        </w:rPr>
        <w:t>In RAN1#11</w:t>
      </w:r>
      <w:r w:rsidR="008379B6">
        <w:rPr>
          <w:rFonts w:ascii="Arial" w:hAnsi="Arial" w:cs="Arial"/>
        </w:rPr>
        <w:t>1</w:t>
      </w:r>
      <w:r>
        <w:rPr>
          <w:rFonts w:ascii="Arial" w:hAnsi="Arial" w:cs="Arial"/>
        </w:rPr>
        <w:t xml:space="preserve"> [</w:t>
      </w:r>
      <w:r w:rsidR="008379B6">
        <w:rPr>
          <w:rFonts w:ascii="Arial" w:hAnsi="Arial" w:cs="Arial"/>
        </w:rPr>
        <w:t>4</w:t>
      </w:r>
      <w:r>
        <w:rPr>
          <w:rFonts w:ascii="Arial" w:hAnsi="Arial" w:cs="Arial"/>
        </w:rPr>
        <w:t xml:space="preserve">], the following agreement was made for </w:t>
      </w:r>
      <w:r w:rsidR="00476316">
        <w:rPr>
          <w:rFonts w:ascii="Arial" w:hAnsi="Arial" w:cs="Arial"/>
        </w:rPr>
        <w:t>u</w:t>
      </w:r>
      <w:r>
        <w:rPr>
          <w:rFonts w:ascii="Arial" w:hAnsi="Arial" w:cs="Arial"/>
        </w:rPr>
        <w:t xml:space="preserve">ltra-deep sleep state. </w:t>
      </w:r>
    </w:p>
    <w:tbl>
      <w:tblPr>
        <w:tblStyle w:val="TableGrid"/>
        <w:tblW w:w="0" w:type="auto"/>
        <w:tblLook w:val="04A0" w:firstRow="1" w:lastRow="0" w:firstColumn="1" w:lastColumn="0" w:noHBand="0" w:noVBand="1"/>
      </w:tblPr>
      <w:tblGrid>
        <w:gridCol w:w="9962"/>
      </w:tblGrid>
      <w:tr w:rsidR="0033645B" w14:paraId="71611DBE" w14:textId="77777777" w:rsidTr="0073678F">
        <w:tc>
          <w:tcPr>
            <w:tcW w:w="9962" w:type="dxa"/>
          </w:tcPr>
          <w:p w14:paraId="2889ABF1" w14:textId="77777777" w:rsidR="003038A8" w:rsidRPr="003038A8" w:rsidRDefault="003038A8" w:rsidP="003038A8">
            <w:pPr>
              <w:spacing w:after="0" w:line="240" w:lineRule="auto"/>
              <w:rPr>
                <w:rFonts w:ascii="Times" w:eastAsia="Batang" w:hAnsi="Times" w:cs="Times New Roman"/>
                <w:b/>
                <w:bCs/>
                <w:sz w:val="20"/>
                <w:szCs w:val="24"/>
                <w:highlight w:val="green"/>
                <w:lang w:val="en-GB" w:eastAsia="x-none"/>
              </w:rPr>
            </w:pPr>
            <w:r w:rsidRPr="003038A8">
              <w:rPr>
                <w:rFonts w:ascii="Times" w:eastAsia="Batang" w:hAnsi="Times" w:cs="Times New Roman"/>
                <w:b/>
                <w:bCs/>
                <w:sz w:val="20"/>
                <w:szCs w:val="24"/>
                <w:highlight w:val="green"/>
                <w:lang w:val="en-GB" w:eastAsia="x-none"/>
              </w:rPr>
              <w:t>Agreement</w:t>
            </w:r>
          </w:p>
          <w:p w14:paraId="4495F951" w14:textId="77777777" w:rsidR="003038A8" w:rsidRPr="003038A8" w:rsidRDefault="003038A8" w:rsidP="003038A8">
            <w:pPr>
              <w:spacing w:after="0" w:line="240" w:lineRule="auto"/>
              <w:rPr>
                <w:rFonts w:ascii="Times" w:eastAsia="Calibri" w:hAnsi="Times" w:cs="Times"/>
                <w:sz w:val="20"/>
                <w:szCs w:val="20"/>
                <w:lang w:eastAsia="en-US"/>
              </w:rPr>
            </w:pPr>
            <w:r w:rsidRPr="003038A8">
              <w:rPr>
                <w:rFonts w:ascii="Times" w:eastAsia="Calibri" w:hAnsi="Times" w:cs="Times"/>
                <w:sz w:val="20"/>
                <w:szCs w:val="20"/>
                <w:lang w:eastAsia="en-US"/>
              </w:rPr>
              <w:t>The following power model for LP-WUR is used for evaluation for FR1,</w:t>
            </w:r>
          </w:p>
          <w:p w14:paraId="488A7E2E" w14:textId="77777777" w:rsidR="003038A8" w:rsidRPr="003038A8" w:rsidRDefault="003038A8" w:rsidP="003038A8">
            <w:pPr>
              <w:spacing w:after="0" w:line="240" w:lineRule="auto"/>
              <w:rPr>
                <w:rFonts w:ascii="Calibri" w:eastAsia="Calibri" w:hAnsi="Calibri" w:cs="Calibri"/>
                <w:lang w:eastAsia="en-US"/>
              </w:rPr>
            </w:pPr>
            <w:r w:rsidRPr="003038A8">
              <w:rPr>
                <w:rFonts w:ascii="Calibri" w:eastAsia="Calibri" w:hAnsi="Calibri" w:cs="Calibri"/>
                <w:lang w:val="en-GB" w:eastAsia="en-US"/>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3038A8" w:rsidRPr="003038A8" w14:paraId="3D66C985" w14:textId="77777777" w:rsidTr="008349CE">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041777D1"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135C3CE2"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498672B"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Transition energy:</w:t>
                  </w:r>
                </w:p>
                <w:p w14:paraId="75BAB7E1"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w:t>
                  </w:r>
                  <w:proofErr w:type="gramStart"/>
                  <w:r w:rsidRPr="003038A8">
                    <w:rPr>
                      <w:rFonts w:ascii="Times" w:eastAsia="SimSun" w:hAnsi="Times" w:cs="Times"/>
                      <w:b/>
                      <w:bCs/>
                      <w:sz w:val="20"/>
                      <w:szCs w:val="20"/>
                      <w:lang w:eastAsia="zh-CN"/>
                    </w:rPr>
                    <w:t>unit</w:t>
                  </w:r>
                  <w:proofErr w:type="gramEnd"/>
                  <w:r w:rsidRPr="003038A8">
                    <w:rPr>
                      <w:rFonts w:ascii="Times" w:eastAsia="SimSun" w:hAnsi="Times" w:cs="Times"/>
                      <w:b/>
                      <w:bCs/>
                      <w:sz w:val="20"/>
                      <w:szCs w:val="20"/>
                      <w:lang w:eastAsia="zh-CN"/>
                    </w:rPr>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72D3C16" w14:textId="77777777" w:rsidR="003038A8" w:rsidRPr="003038A8" w:rsidRDefault="003038A8" w:rsidP="003038A8">
                  <w:pPr>
                    <w:keepNext/>
                    <w:spacing w:after="0" w:line="252" w:lineRule="auto"/>
                    <w:jc w:val="center"/>
                    <w:rPr>
                      <w:rFonts w:ascii="Times" w:eastAsia="SimSun" w:hAnsi="Times" w:cs="Times"/>
                      <w:b/>
                      <w:bCs/>
                      <w:sz w:val="20"/>
                      <w:szCs w:val="20"/>
                      <w:lang w:eastAsia="zh-CN"/>
                    </w:rPr>
                  </w:pPr>
                  <w:r w:rsidRPr="003038A8">
                    <w:rPr>
                      <w:rFonts w:ascii="Times" w:eastAsia="SimSun" w:hAnsi="Times" w:cs="Times"/>
                      <w:b/>
                      <w:bCs/>
                      <w:sz w:val="20"/>
                      <w:szCs w:val="20"/>
                      <w:lang w:eastAsia="zh-CN"/>
                    </w:rPr>
                    <w:t>Ramp-up time</w:t>
                  </w:r>
                  <w:r w:rsidRPr="003038A8">
                    <w:rPr>
                      <w:rFonts w:ascii="Times" w:eastAsia="SimSun" w:hAnsi="Times" w:cs="Times"/>
                      <w:b/>
                      <w:bCs/>
                      <w:sz w:val="20"/>
                      <w:szCs w:val="20"/>
                      <w:lang w:eastAsia="zh-CN"/>
                    </w:rPr>
                    <w:br/>
                    <w:t>T</w:t>
                  </w:r>
                  <w:r w:rsidRPr="003038A8">
                    <w:rPr>
                      <w:rFonts w:ascii="Times" w:eastAsia="SimSun" w:hAnsi="Times" w:cs="Times"/>
                      <w:b/>
                      <w:bCs/>
                      <w:sz w:val="20"/>
                      <w:szCs w:val="20"/>
                      <w:vertAlign w:val="subscript"/>
                      <w:lang w:eastAsia="zh-CN"/>
                    </w:rPr>
                    <w:t xml:space="preserve">LR, ramp-up </w:t>
                  </w:r>
                  <w:r w:rsidRPr="003038A8">
                    <w:rPr>
                      <w:rFonts w:ascii="Times" w:eastAsia="SimSun" w:hAnsi="Times" w:cs="Times"/>
                      <w:b/>
                      <w:bCs/>
                      <w:sz w:val="20"/>
                      <w:szCs w:val="20"/>
                      <w:lang w:eastAsia="zh-CN"/>
                    </w:rPr>
                    <w:t>(ms)</w:t>
                  </w:r>
                </w:p>
              </w:tc>
            </w:tr>
            <w:tr w:rsidR="003038A8" w:rsidRPr="003038A8" w14:paraId="7091563F" w14:textId="77777777" w:rsidTr="008349CE">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B4DCFA1"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b/>
                      <w:bCs/>
                      <w:sz w:val="20"/>
                      <w:szCs w:val="20"/>
                      <w:lang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32324EF"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sz w:val="20"/>
                      <w:szCs w:val="20"/>
                      <w:lang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64CCFAC"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[T</w:t>
                  </w:r>
                  <w:r w:rsidRPr="003038A8">
                    <w:rPr>
                      <w:rFonts w:ascii="Times" w:eastAsia="Calibri" w:hAnsi="Times" w:cs="Times"/>
                      <w:color w:val="FF0000"/>
                      <w:sz w:val="20"/>
                      <w:szCs w:val="20"/>
                      <w:vertAlign w:val="subscript"/>
                      <w:lang w:eastAsia="en-US"/>
                    </w:rPr>
                    <w:t>LR, ramp-up</w:t>
                  </w:r>
                  <w:r w:rsidRPr="003038A8">
                    <w:rPr>
                      <w:rFonts w:ascii="Times" w:eastAsia="Calibri" w:hAnsi="Times" w:cs="Times"/>
                      <w:color w:val="FF0000"/>
                      <w:sz w:val="20"/>
                      <w:szCs w:val="20"/>
                      <w:lang w:eastAsia="en-US"/>
                    </w:rPr>
                    <w:t xml:space="preserve"> *(P</w:t>
                  </w:r>
                  <w:r w:rsidRPr="003038A8">
                    <w:rPr>
                      <w:rFonts w:ascii="Times" w:eastAsia="Calibri" w:hAnsi="Times" w:cs="Times"/>
                      <w:color w:val="FF0000"/>
                      <w:sz w:val="20"/>
                      <w:szCs w:val="20"/>
                      <w:vertAlign w:val="subscript"/>
                      <w:lang w:eastAsia="en-US"/>
                    </w:rPr>
                    <w:t>ON</w:t>
                  </w:r>
                  <w:r w:rsidRPr="003038A8">
                    <w:rPr>
                      <w:rFonts w:ascii="Times" w:eastAsia="Calibri" w:hAnsi="Times" w:cs="Times"/>
                      <w:color w:val="FF0000"/>
                      <w:sz w:val="20"/>
                      <w:szCs w:val="20"/>
                      <w:lang w:eastAsia="en-US"/>
                    </w:rPr>
                    <w:t>+P</w:t>
                  </w:r>
                  <w:r w:rsidRPr="003038A8">
                    <w:rPr>
                      <w:rFonts w:ascii="Times" w:eastAsia="Calibri" w:hAnsi="Times" w:cs="Times"/>
                      <w:color w:val="FF0000"/>
                      <w:sz w:val="20"/>
                      <w:szCs w:val="20"/>
                      <w:vertAlign w:val="subscript"/>
                      <w:lang w:eastAsia="en-US"/>
                    </w:rPr>
                    <w:t>OFF</w:t>
                  </w:r>
                  <w:r w:rsidRPr="003038A8">
                    <w:rPr>
                      <w:rFonts w:ascii="Times" w:eastAsia="Calibri" w:hAnsi="Times" w:cs="Times"/>
                      <w:color w:val="FF0000"/>
                      <w:sz w:val="20"/>
                      <w:szCs w:val="20"/>
                      <w:lang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5BC7D412"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color w:val="FF0000"/>
                      <w:sz w:val="20"/>
                      <w:szCs w:val="20"/>
                      <w:lang w:eastAsia="en-US"/>
                    </w:rPr>
                    <w:t>T</w:t>
                  </w:r>
                  <w:r w:rsidRPr="003038A8">
                    <w:rPr>
                      <w:rFonts w:ascii="Times" w:eastAsia="Calibri" w:hAnsi="Times" w:cs="Times"/>
                      <w:color w:val="FF0000"/>
                      <w:sz w:val="20"/>
                      <w:szCs w:val="20"/>
                      <w:vertAlign w:val="subscript"/>
                      <w:lang w:eastAsia="en-US"/>
                    </w:rPr>
                    <w:t>LR, ramp-up</w:t>
                  </w:r>
                  <w:r w:rsidRPr="003038A8">
                    <w:rPr>
                      <w:rFonts w:ascii="Times" w:eastAsia="Calibri" w:hAnsi="Times" w:cs="Times"/>
                      <w:color w:val="FF0000"/>
                      <w:sz w:val="20"/>
                      <w:szCs w:val="20"/>
                      <w:lang w:eastAsia="en-US"/>
                    </w:rPr>
                    <w:t xml:space="preserve"> = FFS, and company to report T</w:t>
                  </w:r>
                  <w:r w:rsidRPr="003038A8">
                    <w:rPr>
                      <w:rFonts w:ascii="Times" w:eastAsia="Calibri" w:hAnsi="Times" w:cs="Times"/>
                      <w:color w:val="FF0000"/>
                      <w:sz w:val="20"/>
                      <w:szCs w:val="20"/>
                      <w:vertAlign w:val="subscript"/>
                      <w:lang w:eastAsia="en-US"/>
                    </w:rPr>
                    <w:t>LR, ramp-up</w:t>
                  </w:r>
                </w:p>
                <w:p w14:paraId="1C1FA789"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 </w:t>
                  </w:r>
                </w:p>
                <w:p w14:paraId="056AE2F4"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color w:val="FF0000"/>
                      <w:sz w:val="20"/>
                      <w:szCs w:val="20"/>
                      <w:lang w:eastAsia="en-US"/>
                    </w:rPr>
                    <w:t>FFS: Relation between Receiver architecture and its relative power and value of T</w:t>
                  </w:r>
                  <w:r w:rsidRPr="003038A8">
                    <w:rPr>
                      <w:rFonts w:ascii="Times" w:eastAsia="Calibri" w:hAnsi="Times" w:cs="Times"/>
                      <w:color w:val="FF0000"/>
                      <w:sz w:val="20"/>
                      <w:szCs w:val="20"/>
                      <w:vertAlign w:val="subscript"/>
                      <w:lang w:eastAsia="en-US"/>
                    </w:rPr>
                    <w:t>LR, ramp-up</w:t>
                  </w:r>
                </w:p>
              </w:tc>
            </w:tr>
            <w:tr w:rsidR="003038A8" w:rsidRPr="003038A8" w14:paraId="1F31A054" w14:textId="77777777" w:rsidTr="008349CE">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A6A427" w14:textId="77777777" w:rsidR="003038A8" w:rsidRPr="003038A8" w:rsidRDefault="003038A8" w:rsidP="003038A8">
                  <w:pPr>
                    <w:spacing w:after="0" w:line="240" w:lineRule="auto"/>
                    <w:jc w:val="center"/>
                    <w:rPr>
                      <w:rFonts w:ascii="Times" w:eastAsia="Calibri" w:hAnsi="Times" w:cs="Times"/>
                      <w:sz w:val="20"/>
                      <w:szCs w:val="20"/>
                      <w:lang w:eastAsia="en-US"/>
                    </w:rPr>
                  </w:pPr>
                  <w:r w:rsidRPr="003038A8">
                    <w:rPr>
                      <w:rFonts w:ascii="Times" w:eastAsia="Calibri" w:hAnsi="Times" w:cs="Times"/>
                      <w:b/>
                      <w:bCs/>
                      <w:color w:val="FF0000"/>
                      <w:sz w:val="20"/>
                      <w:szCs w:val="20"/>
                      <w:lang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DF429FC"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strike/>
                      <w:color w:val="FF0000"/>
                      <w:sz w:val="20"/>
                      <w:szCs w:val="20"/>
                      <w:lang w:eastAsia="en-US"/>
                    </w:rPr>
                    <w:t>0.005/</w:t>
                  </w:r>
                  <w:r w:rsidRPr="003038A8">
                    <w:rPr>
                      <w:rFonts w:ascii="Times" w:eastAsia="Calibri" w:hAnsi="Times" w:cs="Times"/>
                      <w:color w:val="FF0000"/>
                      <w:sz w:val="20"/>
                      <w:szCs w:val="20"/>
                      <w:lang w:eastAsia="en-US"/>
                    </w:rPr>
                    <w:t>0.01/</w:t>
                  </w:r>
                  <w:r w:rsidRPr="003038A8">
                    <w:rPr>
                      <w:rFonts w:ascii="Times" w:eastAsia="Calibri" w:hAnsi="Times" w:cs="Times"/>
                      <w:strike/>
                      <w:color w:val="FF0000"/>
                      <w:sz w:val="20"/>
                      <w:szCs w:val="20"/>
                      <w:lang w:eastAsia="en-US"/>
                    </w:rPr>
                    <w:t>0.02/0.03/</w:t>
                  </w:r>
                  <w:r w:rsidRPr="003038A8">
                    <w:rPr>
                      <w:rFonts w:ascii="Times" w:eastAsia="Calibri" w:hAnsi="Times" w:cs="Times"/>
                      <w:color w:val="FF0000"/>
                      <w:sz w:val="20"/>
                      <w:szCs w:val="20"/>
                      <w:lang w:eastAsia="en-US"/>
                    </w:rPr>
                    <w:t>0.05/0.1/</w:t>
                  </w:r>
                  <w:r w:rsidRPr="003038A8">
                    <w:rPr>
                      <w:rFonts w:ascii="Times" w:eastAsia="Calibri" w:hAnsi="Times" w:cs="Times"/>
                      <w:strike/>
                      <w:color w:val="FF0000"/>
                      <w:sz w:val="20"/>
                      <w:szCs w:val="20"/>
                      <w:lang w:eastAsia="en-US"/>
                    </w:rPr>
                    <w:t>0.2/</w:t>
                  </w:r>
                  <w:r w:rsidRPr="003038A8">
                    <w:rPr>
                      <w:rFonts w:ascii="Times" w:eastAsia="Calibri" w:hAnsi="Times" w:cs="Times"/>
                      <w:color w:val="FF0000"/>
                      <w:sz w:val="20"/>
                      <w:szCs w:val="20"/>
                      <w:lang w:eastAsia="en-US"/>
                    </w:rPr>
                    <w:t>0.5/1/2/4</w:t>
                  </w:r>
                </w:p>
                <w:p w14:paraId="3AFB7CC4" w14:textId="77777777" w:rsidR="003038A8" w:rsidRPr="003038A8" w:rsidRDefault="003038A8" w:rsidP="003038A8">
                  <w:pPr>
                    <w:spacing w:after="0" w:line="240" w:lineRule="auto"/>
                    <w:jc w:val="center"/>
                    <w:rPr>
                      <w:rFonts w:ascii="Times" w:eastAsia="Calibri" w:hAnsi="Times" w:cs="Times"/>
                      <w:color w:val="FF0000"/>
                      <w:sz w:val="20"/>
                      <w:szCs w:val="20"/>
                      <w:lang w:eastAsia="en-US"/>
                    </w:rPr>
                  </w:pPr>
                  <w:r w:rsidRPr="003038A8">
                    <w:rPr>
                      <w:rFonts w:ascii="Times" w:eastAsia="Calibri" w:hAnsi="Times" w:cs="Times"/>
                      <w:color w:val="FF0000"/>
                      <w:sz w:val="20"/>
                      <w:szCs w:val="20"/>
                      <w:lang w:eastAsia="en-US"/>
                    </w:rPr>
                    <w:t>FFS: If other values are needed</w:t>
                  </w:r>
                </w:p>
              </w:tc>
              <w:tc>
                <w:tcPr>
                  <w:tcW w:w="2380" w:type="dxa"/>
                  <w:vMerge/>
                  <w:tcBorders>
                    <w:top w:val="nil"/>
                    <w:left w:val="nil"/>
                    <w:bottom w:val="single" w:sz="8" w:space="0" w:color="auto"/>
                    <w:right w:val="single" w:sz="8" w:space="0" w:color="auto"/>
                  </w:tcBorders>
                  <w:vAlign w:val="center"/>
                  <w:hideMark/>
                </w:tcPr>
                <w:p w14:paraId="5CEE4B56" w14:textId="77777777" w:rsidR="003038A8" w:rsidRPr="003038A8" w:rsidRDefault="003038A8" w:rsidP="003038A8">
                  <w:pPr>
                    <w:spacing w:after="0" w:line="240" w:lineRule="auto"/>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hideMark/>
                </w:tcPr>
                <w:p w14:paraId="3CCCFDCE" w14:textId="77777777" w:rsidR="003038A8" w:rsidRPr="003038A8" w:rsidRDefault="003038A8" w:rsidP="003038A8">
                  <w:pPr>
                    <w:spacing w:after="0" w:line="240" w:lineRule="auto"/>
                    <w:rPr>
                      <w:rFonts w:ascii="Times" w:eastAsia="Batang" w:hAnsi="Times" w:cs="Times"/>
                      <w:sz w:val="20"/>
                      <w:szCs w:val="20"/>
                      <w:lang w:val="en-GB" w:eastAsia="en-US"/>
                    </w:rPr>
                  </w:pPr>
                </w:p>
              </w:tc>
            </w:tr>
          </w:tbl>
          <w:p w14:paraId="79B00949" w14:textId="41D0E929" w:rsidR="0033645B" w:rsidRPr="00620F9B" w:rsidRDefault="003038A8" w:rsidP="0073678F">
            <w:pPr>
              <w:spacing w:after="0" w:line="240" w:lineRule="auto"/>
              <w:rPr>
                <w:rFonts w:ascii="Times" w:eastAsia="DengXian" w:hAnsi="Times" w:cs="Times"/>
                <w:sz w:val="21"/>
                <w:szCs w:val="21"/>
                <w:lang w:val="en-GB" w:eastAsia="en-US"/>
              </w:rPr>
            </w:pPr>
            <w:r w:rsidRPr="003038A8">
              <w:rPr>
                <w:rFonts w:ascii="Times" w:eastAsia="Calibri" w:hAnsi="Times" w:cs="Times"/>
                <w:sz w:val="20"/>
                <w:szCs w:val="20"/>
                <w:lang w:eastAsia="en-US"/>
              </w:rPr>
              <w:t>FFS: whether further categorization/sub-categorization is needed and how.</w:t>
            </w:r>
          </w:p>
        </w:tc>
      </w:tr>
    </w:tbl>
    <w:p w14:paraId="1D60D2F3" w14:textId="11DA8E60" w:rsidR="0033645B" w:rsidRDefault="0033645B" w:rsidP="007E3DAE">
      <w:pPr>
        <w:spacing w:line="276" w:lineRule="auto"/>
        <w:jc w:val="both"/>
        <w:rPr>
          <w:rFonts w:ascii="Arial" w:hAnsi="Arial" w:cs="Arial"/>
        </w:rPr>
      </w:pPr>
    </w:p>
    <w:p w14:paraId="0894AE27" w14:textId="125CC22F" w:rsidR="000C6B37" w:rsidRDefault="000C6B37" w:rsidP="007E3DAE">
      <w:pPr>
        <w:spacing w:line="276" w:lineRule="auto"/>
        <w:jc w:val="both"/>
        <w:rPr>
          <w:rFonts w:ascii="Arial" w:hAnsi="Arial" w:cs="Arial"/>
        </w:rPr>
      </w:pPr>
      <w:r>
        <w:rPr>
          <w:rFonts w:ascii="Arial" w:hAnsi="Arial" w:cs="Arial"/>
        </w:rPr>
        <w:t xml:space="preserve">In addition, the following working assumption was made for the assumption of LP-WUR off power and the corresponding clock assumption. </w:t>
      </w:r>
    </w:p>
    <w:tbl>
      <w:tblPr>
        <w:tblStyle w:val="TableGrid"/>
        <w:tblW w:w="0" w:type="auto"/>
        <w:tblLook w:val="04A0" w:firstRow="1" w:lastRow="0" w:firstColumn="1" w:lastColumn="0" w:noHBand="0" w:noVBand="1"/>
      </w:tblPr>
      <w:tblGrid>
        <w:gridCol w:w="9962"/>
      </w:tblGrid>
      <w:tr w:rsidR="000C6B37" w14:paraId="42BFED3E" w14:textId="77777777" w:rsidTr="000C6B37">
        <w:tc>
          <w:tcPr>
            <w:tcW w:w="9962" w:type="dxa"/>
          </w:tcPr>
          <w:p w14:paraId="6BEA3CE7" w14:textId="77777777" w:rsidR="000C6B37" w:rsidRPr="000C6B37" w:rsidRDefault="000C6B37" w:rsidP="000C6B37">
            <w:pPr>
              <w:spacing w:after="0" w:line="240" w:lineRule="auto"/>
              <w:rPr>
                <w:rFonts w:ascii="Times" w:eastAsia="Batang" w:hAnsi="Times" w:cs="Times New Roman"/>
                <w:b/>
                <w:bCs/>
                <w:sz w:val="20"/>
                <w:szCs w:val="20"/>
                <w:highlight w:val="darkYellow"/>
                <w:lang w:val="en-GB" w:eastAsia="zh-CN"/>
              </w:rPr>
            </w:pPr>
            <w:r w:rsidRPr="000C6B37">
              <w:rPr>
                <w:rFonts w:ascii="Times" w:eastAsia="Batang" w:hAnsi="Times" w:cs="Times New Roman"/>
                <w:b/>
                <w:bCs/>
                <w:sz w:val="20"/>
                <w:szCs w:val="20"/>
                <w:highlight w:val="darkYellow"/>
                <w:lang w:val="en-GB" w:eastAsia="zh-CN"/>
              </w:rPr>
              <w:t>Working Assumption</w:t>
            </w:r>
          </w:p>
          <w:p w14:paraId="142F66FA" w14:textId="77777777" w:rsidR="000C6B37" w:rsidRPr="000C6B37" w:rsidRDefault="000C6B37" w:rsidP="000C6B37">
            <w:pPr>
              <w:spacing w:after="0" w:line="240" w:lineRule="auto"/>
              <w:rPr>
                <w:rFonts w:ascii="Times" w:eastAsia="Batang" w:hAnsi="Times" w:cs="Times New Roman"/>
                <w:b/>
                <w:sz w:val="20"/>
                <w:szCs w:val="24"/>
                <w:lang w:val="en-GB" w:eastAsia="zh-CN"/>
              </w:rPr>
            </w:pPr>
            <w:r w:rsidRPr="000C6B37">
              <w:rPr>
                <w:rFonts w:ascii="Times" w:eastAsia="Batang" w:hAnsi="Times" w:cs="Times New Roman"/>
                <w:bCs/>
                <w:sz w:val="20"/>
                <w:szCs w:val="20"/>
                <w:lang w:val="en-GB" w:eastAsia="zh-CN"/>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0C6B37" w:rsidRPr="000C6B37" w14:paraId="1550C795" w14:textId="77777777" w:rsidTr="00825254">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E3E70" w14:textId="77777777" w:rsidR="000C6B37" w:rsidRPr="000C6B37" w:rsidRDefault="000C6B37" w:rsidP="000C6B37">
                  <w:pPr>
                    <w:spacing w:after="0" w:line="240" w:lineRule="auto"/>
                    <w:rPr>
                      <w:rFonts w:ascii="Times" w:eastAsia="Batang" w:hAnsi="Times" w:cs="Times New Roman"/>
                      <w:sz w:val="20"/>
                      <w:szCs w:val="24"/>
                      <w:lang w:val="en-GB"/>
                    </w:rPr>
                  </w:pPr>
                  <w:r w:rsidRPr="000C6B37">
                    <w:rPr>
                      <w:rFonts w:ascii="Times" w:eastAsia="Batang" w:hAnsi="Times" w:cs="Times New Roman"/>
                      <w:sz w:val="20"/>
                      <w:szCs w:val="20"/>
                      <w:lang w:val="en-GB" w:eastAsia="en-US"/>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FE42AD" w14:textId="77777777" w:rsidR="000C6B37" w:rsidRPr="000C6B37" w:rsidRDefault="000C6B37" w:rsidP="000C6B37">
                  <w:pPr>
                    <w:spacing w:after="0" w:line="240" w:lineRule="auto"/>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Assumptions on the clock usage</w:t>
                  </w:r>
                </w:p>
              </w:tc>
            </w:tr>
            <w:tr w:rsidR="000C6B37" w:rsidRPr="000C6B37" w14:paraId="06A870C6" w14:textId="77777777" w:rsidTr="0082525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565B6" w14:textId="77777777" w:rsidR="000C6B37" w:rsidRPr="000C6B37" w:rsidRDefault="000C6B37" w:rsidP="000C6B37">
                  <w:pPr>
                    <w:spacing w:after="0" w:line="240" w:lineRule="auto"/>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051BD502" w14:textId="77777777" w:rsidR="000C6B37" w:rsidRPr="000C6B37" w:rsidRDefault="000C6B37" w:rsidP="000C6B37">
                  <w:pPr>
                    <w:spacing w:after="0" w:line="240" w:lineRule="auto"/>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When LP-WUR is OFF</w:t>
                  </w:r>
                </w:p>
                <w:p w14:paraId="17C751B2" w14:textId="77777777" w:rsidR="000C6B37" w:rsidRPr="000C6B37" w:rsidRDefault="000C6B37" w:rsidP="000C6B37">
                  <w:pPr>
                    <w:numPr>
                      <w:ilvl w:val="1"/>
                      <w:numId w:val="63"/>
                    </w:numPr>
                    <w:spacing w:after="0" w:line="240" w:lineRule="auto"/>
                    <w:ind w:left="429" w:hanging="278"/>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 xml:space="preserve">Time offset cumulated in the off period cannot be calculated based on the parameters of the oscillator option 1/2/3/4. RTC should be </w:t>
                  </w:r>
                  <w:proofErr w:type="gramStart"/>
                  <w:r w:rsidRPr="000C6B37">
                    <w:rPr>
                      <w:rFonts w:ascii="Times" w:eastAsia="Batang" w:hAnsi="Times" w:cs="Times New Roman"/>
                      <w:sz w:val="20"/>
                      <w:szCs w:val="20"/>
                      <w:lang w:val="en-GB" w:eastAsia="en-US"/>
                    </w:rPr>
                    <w:t>used(</w:t>
                  </w:r>
                  <w:proofErr w:type="gramEnd"/>
                  <w:r w:rsidRPr="000C6B37">
                    <w:rPr>
                      <w:rFonts w:ascii="Times" w:eastAsia="Batang" w:hAnsi="Times" w:cs="Times New Roman"/>
                      <w:sz w:val="20"/>
                      <w:szCs w:val="20"/>
                      <w:lang w:val="en-GB" w:eastAsia="en-US"/>
                    </w:rPr>
                    <w:t>Only RTC is running during sleep.)</w:t>
                  </w:r>
                </w:p>
                <w:p w14:paraId="5495D455" w14:textId="77777777" w:rsidR="000C6B37" w:rsidRPr="000C6B37" w:rsidRDefault="000C6B37" w:rsidP="000C6B37">
                  <w:pPr>
                    <w:spacing w:after="0" w:line="240" w:lineRule="auto"/>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When LP-WUR is ON, frequency offset and time offset calculation can follow the parameters of the oscillator option 1/2/3/4 [Note2] (cumulating based on the frequency drift and not exceed maximum frequency error)</w:t>
                  </w:r>
                </w:p>
                <w:p w14:paraId="12FFA356" w14:textId="77777777" w:rsidR="000C6B37" w:rsidRPr="000C6B37" w:rsidRDefault="000C6B37" w:rsidP="000C6B37">
                  <w:pPr>
                    <w:numPr>
                      <w:ilvl w:val="1"/>
                      <w:numId w:val="63"/>
                    </w:numPr>
                    <w:spacing w:after="0" w:line="240" w:lineRule="auto"/>
                    <w:ind w:left="429" w:hanging="278"/>
                    <w:rPr>
                      <w:rFonts w:ascii="Times" w:eastAsia="Batang" w:hAnsi="Times" w:cs="Times New Roman"/>
                      <w:sz w:val="20"/>
                      <w:szCs w:val="20"/>
                      <w:lang w:val="en-GB" w:eastAsia="en-US"/>
                    </w:rPr>
                  </w:pPr>
                  <w:r w:rsidRPr="000C6B37">
                    <w:rPr>
                      <w:rFonts w:ascii="Times" w:eastAsia="Batang" w:hAnsi="Times" w:cs="Times New Roman"/>
                      <w:sz w:val="20"/>
                      <w:szCs w:val="20"/>
                      <w:lang w:val="en-GB" w:eastAsia="en-US"/>
                    </w:rPr>
                    <w:t>The initial frequency offset when LP-WUR switches on can be set to the [FFS: maximum frequency error or a random value within the maximum frequency error] following the parameters of the oscillator option 1/2/3/4[Note2].</w:t>
                  </w:r>
                </w:p>
                <w:p w14:paraId="7429E7A4" w14:textId="77777777" w:rsidR="000C6B37" w:rsidRPr="000C6B37" w:rsidRDefault="000C6B37" w:rsidP="000C6B37">
                  <w:pPr>
                    <w:numPr>
                      <w:ilvl w:val="1"/>
                      <w:numId w:val="63"/>
                    </w:numPr>
                    <w:spacing w:after="0" w:line="240" w:lineRule="auto"/>
                    <w:ind w:left="429" w:hanging="278"/>
                    <w:rPr>
                      <w:rFonts w:ascii="Times" w:eastAsia="Batang" w:hAnsi="Times" w:cs="Times New Roman"/>
                      <w:sz w:val="24"/>
                      <w:szCs w:val="24"/>
                      <w:lang w:val="en-GB" w:eastAsia="en-US"/>
                    </w:rPr>
                  </w:pPr>
                  <w:r w:rsidRPr="000C6B37">
                    <w:rPr>
                      <w:rFonts w:ascii="Times" w:eastAsia="Batang" w:hAnsi="Times" w:cs="Times New Roman"/>
                      <w:sz w:val="20"/>
                      <w:szCs w:val="20"/>
                      <w:lang w:val="en-GB" w:eastAsia="en-US"/>
                    </w:rPr>
                    <w:t>When LP-WUR is synced with LP-SS/SSB or MR is used to assist to calibrate LP-WUR to correct the time/frequency error, residual frequency error Fr is assumed at the time when the synchronization/calibration is done.</w:t>
                  </w:r>
                </w:p>
              </w:tc>
            </w:tr>
            <w:tr w:rsidR="000C6B37" w:rsidRPr="000C6B37" w14:paraId="7C6F0993" w14:textId="77777777" w:rsidTr="00825254">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B0884" w14:textId="77777777" w:rsidR="000C6B37" w:rsidRPr="000C6B37" w:rsidRDefault="000C6B37" w:rsidP="000C6B37">
                  <w:pPr>
                    <w:spacing w:after="0" w:line="240" w:lineRule="auto"/>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67826659" w14:textId="77777777" w:rsidR="000C6B37" w:rsidRPr="000C6B37" w:rsidRDefault="000C6B37" w:rsidP="000C6B37">
                  <w:pPr>
                    <w:spacing w:after="0" w:line="240" w:lineRule="auto"/>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For both LP-WUR OFF and ON</w:t>
                  </w:r>
                </w:p>
                <w:p w14:paraId="109D5F98" w14:textId="77777777" w:rsidR="000C6B37" w:rsidRPr="000C6B37" w:rsidRDefault="000C6B37" w:rsidP="000C6B37">
                  <w:pPr>
                    <w:numPr>
                      <w:ilvl w:val="1"/>
                      <w:numId w:val="63"/>
                    </w:numPr>
                    <w:spacing w:after="0" w:line="240" w:lineRule="auto"/>
                    <w:ind w:left="429" w:hanging="278"/>
                    <w:rPr>
                      <w:rFonts w:ascii="Times" w:eastAsia="Batang" w:hAnsi="Times" w:cs="Times New Roman"/>
                      <w:sz w:val="20"/>
                      <w:szCs w:val="20"/>
                      <w:lang w:val="en-GB" w:eastAsia="en-US"/>
                    </w:rPr>
                  </w:pPr>
                  <w:r w:rsidRPr="000C6B37">
                    <w:rPr>
                      <w:rFonts w:ascii="Times" w:eastAsia="Batang" w:hAnsi="Times" w:cs="Times New Roman"/>
                      <w:sz w:val="20"/>
                      <w:szCs w:val="20"/>
                      <w:lang w:val="en-GB" w:eastAsia="en-US"/>
                    </w:rPr>
                    <w:t>Time offset cumulated in the off period can be calculated based on the parameter of the oscillator option 1/2 or option 3/4[Note2]. RTC can be used too. </w:t>
                  </w:r>
                </w:p>
                <w:p w14:paraId="0068F5FB" w14:textId="77777777" w:rsidR="000C6B37" w:rsidRPr="000C6B37" w:rsidRDefault="000C6B37" w:rsidP="000C6B37">
                  <w:pPr>
                    <w:numPr>
                      <w:ilvl w:val="1"/>
                      <w:numId w:val="63"/>
                    </w:numPr>
                    <w:spacing w:after="0" w:line="240" w:lineRule="auto"/>
                    <w:ind w:left="429" w:hanging="278"/>
                    <w:rPr>
                      <w:rFonts w:ascii="Times" w:eastAsia="Batang" w:hAnsi="Times" w:cs="Times New Roman"/>
                      <w:sz w:val="20"/>
                      <w:szCs w:val="20"/>
                      <w:lang w:val="en-GB" w:eastAsia="en-US"/>
                    </w:rPr>
                  </w:pPr>
                  <w:r w:rsidRPr="000C6B37">
                    <w:rPr>
                      <w:rFonts w:ascii="Times" w:eastAsia="Batang" w:hAnsi="Times" w:cs="Times New Roman"/>
                      <w:sz w:val="20"/>
                      <w:szCs w:val="20"/>
                      <w:lang w:val="en-GB" w:eastAsia="en-US"/>
                    </w:rPr>
                    <w:lastRenderedPageBreak/>
                    <w:t>Frequency offset calculation can follow the parameter of the oscillator option 1/2 or option 3/4[Note2] (cumulating based on the second value in the value pair and not exceed maximum frequency error). </w:t>
                  </w:r>
                </w:p>
                <w:p w14:paraId="55B154A8" w14:textId="77777777" w:rsidR="000C6B37" w:rsidRPr="000C6B37" w:rsidRDefault="000C6B37" w:rsidP="000C6B37">
                  <w:pPr>
                    <w:spacing w:after="0" w:line="240" w:lineRule="auto"/>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When at the time point after LP-WUR is synced with LP-SS/SSB or if MR can assist to calibrate LP-WUR to correct the frequency error</w:t>
                  </w:r>
                </w:p>
                <w:p w14:paraId="0F098CE6" w14:textId="77777777" w:rsidR="000C6B37" w:rsidRPr="000C6B37" w:rsidRDefault="000C6B37" w:rsidP="000C6B37">
                  <w:pPr>
                    <w:numPr>
                      <w:ilvl w:val="1"/>
                      <w:numId w:val="63"/>
                    </w:numPr>
                    <w:spacing w:after="0" w:line="240" w:lineRule="auto"/>
                    <w:ind w:left="429" w:hanging="278"/>
                    <w:rPr>
                      <w:rFonts w:ascii="Times" w:eastAsia="Batang" w:hAnsi="Times" w:cs="Times New Roman"/>
                      <w:sz w:val="20"/>
                      <w:szCs w:val="24"/>
                      <w:lang w:val="en-GB" w:eastAsia="en-US"/>
                    </w:rPr>
                  </w:pPr>
                  <w:r w:rsidRPr="000C6B37">
                    <w:rPr>
                      <w:rFonts w:ascii="Times" w:eastAsia="Batang" w:hAnsi="Times" w:cs="Times New Roman"/>
                      <w:sz w:val="20"/>
                      <w:szCs w:val="20"/>
                      <w:lang w:val="en-GB" w:eastAsia="en-US"/>
                    </w:rPr>
                    <w:t>Frequency offset is the Fr, which is residual frequency error from previous synchronization/calibration</w:t>
                  </w:r>
                </w:p>
              </w:tc>
            </w:tr>
          </w:tbl>
          <w:p w14:paraId="4ACF4B2E" w14:textId="77777777" w:rsidR="000C6B37" w:rsidRPr="000C6B37" w:rsidRDefault="000C6B37" w:rsidP="000C6B37">
            <w:pPr>
              <w:spacing w:after="0" w:line="240" w:lineRule="auto"/>
              <w:rPr>
                <w:rFonts w:ascii="Times" w:eastAsia="Batang" w:hAnsi="Times" w:cs="Times New Roman"/>
                <w:sz w:val="20"/>
                <w:szCs w:val="24"/>
                <w:lang w:val="en-GB" w:eastAsia="zh-CN"/>
              </w:rPr>
            </w:pPr>
            <w:r w:rsidRPr="000C6B37">
              <w:rPr>
                <w:rFonts w:ascii="Times" w:eastAsia="Batang" w:hAnsi="Times" w:cs="Times New Roman"/>
                <w:sz w:val="20"/>
                <w:szCs w:val="20"/>
                <w:lang w:val="en-GB" w:eastAsia="zh-CN"/>
              </w:rPr>
              <w:lastRenderedPageBreak/>
              <w:t>[Note1: Any additional LO/FLL/PLL could start running during LP-WUR On duration. The power consumption of any of those LO/FLL/PLL is captured in LP-WUR On power]</w:t>
            </w:r>
          </w:p>
          <w:p w14:paraId="0D840A71" w14:textId="77777777" w:rsidR="000C6B37" w:rsidRPr="000C6B37" w:rsidRDefault="000C6B37" w:rsidP="000C6B37">
            <w:pPr>
              <w:spacing w:after="0" w:line="240" w:lineRule="auto"/>
              <w:rPr>
                <w:rFonts w:ascii="Times" w:eastAsia="Batang" w:hAnsi="Times" w:cs="Times New Roman"/>
                <w:color w:val="FF0000"/>
                <w:sz w:val="20"/>
                <w:szCs w:val="24"/>
                <w:lang w:val="en-GB" w:eastAsia="zh-CN"/>
              </w:rPr>
            </w:pPr>
            <w:r w:rsidRPr="000C6B37">
              <w:rPr>
                <w:rFonts w:ascii="Times" w:eastAsia="Batang" w:hAnsi="Times" w:cs="Times New Roman"/>
                <w:color w:val="FF0000"/>
                <w:sz w:val="20"/>
                <w:szCs w:val="20"/>
                <w:lang w:val="en-GB" w:eastAsia="zh-CN"/>
              </w:rPr>
              <w:t xml:space="preserve">FFS: </w:t>
            </w:r>
            <w:r w:rsidRPr="000C6B37">
              <w:rPr>
                <w:rFonts w:ascii="Times" w:eastAsia="Batang" w:hAnsi="Times" w:cs="Times New Roman"/>
                <w:sz w:val="20"/>
                <w:szCs w:val="20"/>
                <w:lang w:val="en-GB" w:eastAsia="zh-CN"/>
              </w:rPr>
              <w:t>Note2: option 3/4 can only be assumed when LP-WUR ON power value and LP-WUR OFF power value&gt;=TBD2, option 1/2 can only be assumed when LP-WUR ON power value and LP-WUR OFF power value&gt;=TBD1</w:t>
            </w:r>
          </w:p>
          <w:p w14:paraId="04977DC0" w14:textId="646E1833" w:rsidR="000C6B37" w:rsidRPr="002E1782" w:rsidRDefault="000C6B37" w:rsidP="002E1782">
            <w:pPr>
              <w:spacing w:after="0" w:line="240" w:lineRule="auto"/>
              <w:rPr>
                <w:rFonts w:ascii="Times" w:eastAsia="Batang" w:hAnsi="Times" w:cs="Times New Roman"/>
                <w:sz w:val="20"/>
                <w:szCs w:val="24"/>
                <w:lang w:val="en-GB" w:eastAsia="zh-CN"/>
              </w:rPr>
            </w:pPr>
            <w:r w:rsidRPr="000C6B37">
              <w:rPr>
                <w:rFonts w:ascii="Times" w:eastAsia="Batang" w:hAnsi="Times" w:cs="Times New Roman"/>
                <w:sz w:val="20"/>
                <w:szCs w:val="20"/>
                <w:lang w:val="it-IT" w:eastAsia="zh-CN"/>
              </w:rPr>
              <w:t>Note3: The clock error (of both RTC and LO) could be improved to be less than max ppm error of option 1,2,3,4 with clock calibation based on sync signal such as LP-SS or preamble.</w:t>
            </w:r>
          </w:p>
        </w:tc>
      </w:tr>
    </w:tbl>
    <w:p w14:paraId="0B924059" w14:textId="77777777" w:rsidR="000C6B37" w:rsidRDefault="000C6B37" w:rsidP="007E3DAE">
      <w:pPr>
        <w:spacing w:line="276" w:lineRule="auto"/>
        <w:jc w:val="both"/>
        <w:rPr>
          <w:rFonts w:ascii="Arial" w:hAnsi="Arial" w:cs="Arial"/>
        </w:rPr>
      </w:pPr>
    </w:p>
    <w:p w14:paraId="653673D8" w14:textId="77777777" w:rsidR="00E84A97" w:rsidRPr="00F33EE6" w:rsidRDefault="00E84A97" w:rsidP="00E84A97">
      <w:pPr>
        <w:spacing w:line="276" w:lineRule="auto"/>
        <w:jc w:val="both"/>
        <w:rPr>
          <w:rFonts w:ascii="Arial" w:hAnsi="Arial" w:cs="Arial"/>
          <w:b/>
          <w:bCs/>
          <w:u w:val="single"/>
        </w:rPr>
      </w:pPr>
      <w:r w:rsidRPr="00F33EE6">
        <w:rPr>
          <w:rFonts w:ascii="Arial" w:hAnsi="Arial" w:cs="Arial"/>
          <w:b/>
          <w:bCs/>
          <w:u w:val="single"/>
        </w:rPr>
        <w:t>Applicability of agreed power consumption assumptions for Option 3/4</w:t>
      </w:r>
    </w:p>
    <w:p w14:paraId="75070D3E" w14:textId="68E60314" w:rsidR="00E84A97" w:rsidRDefault="00E84A97" w:rsidP="00E84A97">
      <w:pPr>
        <w:spacing w:line="276" w:lineRule="auto"/>
        <w:jc w:val="both"/>
        <w:rPr>
          <w:rFonts w:ascii="Arial" w:hAnsi="Arial" w:cs="Arial"/>
        </w:rPr>
      </w:pPr>
      <w:r>
        <w:rPr>
          <w:rFonts w:ascii="Arial" w:hAnsi="Arial" w:cs="Arial"/>
        </w:rPr>
        <w:t xml:space="preserve">In RAN1#112bis-e [5], RAN1 continued the discussion on whether to apply agreed power consumption assumptions for Option 3/4 </w:t>
      </w:r>
      <w:r w:rsidR="00E746A5">
        <w:rPr>
          <w:rFonts w:ascii="Arial" w:hAnsi="Arial" w:cs="Arial"/>
        </w:rPr>
        <w:t>as shown in Note2</w:t>
      </w:r>
      <w:r>
        <w:rPr>
          <w:rFonts w:ascii="Arial" w:hAnsi="Arial" w:cs="Arial"/>
        </w:rPr>
        <w:t xml:space="preserve">. For </w:t>
      </w:r>
      <w:r w:rsidR="00CB42BB">
        <w:rPr>
          <w:rFonts w:ascii="Arial" w:hAnsi="Arial" w:cs="Arial"/>
        </w:rPr>
        <w:t>the case that time offset cumulated in the off period can be calculated</w:t>
      </w:r>
      <w:r>
        <w:rPr>
          <w:rFonts w:ascii="Arial" w:hAnsi="Arial" w:cs="Arial"/>
        </w:rPr>
        <w:t xml:space="preserve">, there may be increased power consumption. However, </w:t>
      </w:r>
      <w:r w:rsidR="00CB42BB">
        <w:rPr>
          <w:rFonts w:ascii="Arial" w:hAnsi="Arial" w:cs="Arial"/>
        </w:rPr>
        <w:t>mapping between option 1/2, option 3/4 and corresponding thresholds (TBD1 and TBD2 in Note2) is not clear</w:t>
      </w:r>
      <w:r>
        <w:rPr>
          <w:rFonts w:ascii="Arial" w:hAnsi="Arial" w:cs="Arial"/>
        </w:rPr>
        <w:t xml:space="preserve">. In that regard, </w:t>
      </w:r>
      <w:r w:rsidR="00CB42BB">
        <w:rPr>
          <w:rFonts w:ascii="Arial" w:hAnsi="Arial" w:cs="Arial"/>
        </w:rPr>
        <w:t>each company can report the mapping between options and corresponding details in the evaluation</w:t>
      </w:r>
      <w:r>
        <w:rPr>
          <w:rFonts w:ascii="Arial" w:hAnsi="Arial" w:cs="Arial"/>
        </w:rPr>
        <w:t xml:space="preserve">. </w:t>
      </w:r>
    </w:p>
    <w:p w14:paraId="588835F4" w14:textId="77777777" w:rsidR="00E746A5" w:rsidRDefault="00E746A5" w:rsidP="00E746A5">
      <w:pPr>
        <w:spacing w:line="276" w:lineRule="auto"/>
        <w:jc w:val="both"/>
        <w:rPr>
          <w:rFonts w:ascii="Arial" w:hAnsi="Arial" w:cs="Arial"/>
        </w:rPr>
      </w:pPr>
    </w:p>
    <w:p w14:paraId="73454CC9" w14:textId="5776585D" w:rsidR="00E746A5" w:rsidRDefault="00E746A5" w:rsidP="00E746A5">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4</w:t>
      </w:r>
      <w:r w:rsidRPr="00C913E6">
        <w:rPr>
          <w:rFonts w:ascii="Arial" w:hAnsi="Arial" w:cs="Arial"/>
          <w:b/>
          <w:bCs/>
          <w:i/>
          <w:iCs/>
        </w:rPr>
        <w:t>:</w:t>
      </w:r>
      <w:r>
        <w:rPr>
          <w:rFonts w:ascii="Arial" w:hAnsi="Arial" w:cs="Arial"/>
          <w:i/>
          <w:iCs/>
        </w:rPr>
        <w:t xml:space="preserve"> </w:t>
      </w:r>
      <w:r w:rsidR="00CB42BB">
        <w:rPr>
          <w:rFonts w:ascii="Arial" w:hAnsi="Arial" w:cs="Arial"/>
          <w:i/>
          <w:iCs/>
        </w:rPr>
        <w:t>Note2 in the working assumption for clock assumption is not supported</w:t>
      </w:r>
      <w:r>
        <w:rPr>
          <w:rFonts w:ascii="Arial" w:hAnsi="Arial" w:cs="Arial"/>
          <w:i/>
          <w:iCs/>
        </w:rPr>
        <w:t>.</w:t>
      </w:r>
    </w:p>
    <w:p w14:paraId="5C2AFF84" w14:textId="49F9E74B" w:rsidR="00CB42BB" w:rsidRPr="002E1782" w:rsidRDefault="00CB42BB" w:rsidP="002E1782">
      <w:pPr>
        <w:pStyle w:val="ListParagraph"/>
        <w:numPr>
          <w:ilvl w:val="0"/>
          <w:numId w:val="49"/>
        </w:numPr>
        <w:spacing w:line="276" w:lineRule="auto"/>
        <w:jc w:val="both"/>
        <w:rPr>
          <w:rFonts w:ascii="Arial" w:hAnsi="Arial" w:cs="Arial"/>
          <w:i/>
          <w:iCs/>
        </w:rPr>
      </w:pPr>
      <w:r>
        <w:rPr>
          <w:rFonts w:ascii="Arial" w:hAnsi="Arial" w:cs="Arial"/>
          <w:i/>
          <w:iCs/>
        </w:rPr>
        <w:t>Each company reports their mapping between options and LP-WUR ON/OFF power values if needed.</w:t>
      </w:r>
    </w:p>
    <w:p w14:paraId="5390B545" w14:textId="77777777" w:rsidR="00E84A97" w:rsidRDefault="00E84A97" w:rsidP="007E3DAE">
      <w:pPr>
        <w:spacing w:line="276" w:lineRule="auto"/>
        <w:jc w:val="both"/>
        <w:rPr>
          <w:rFonts w:ascii="Arial" w:hAnsi="Arial" w:cs="Arial"/>
        </w:rPr>
      </w:pPr>
    </w:p>
    <w:p w14:paraId="66F33052" w14:textId="789ACCEA" w:rsidR="00E53F35" w:rsidRPr="00F33EE6" w:rsidRDefault="00E53F35" w:rsidP="007E3DAE">
      <w:pPr>
        <w:spacing w:line="276" w:lineRule="auto"/>
        <w:jc w:val="both"/>
        <w:rPr>
          <w:rFonts w:ascii="Arial" w:hAnsi="Arial" w:cs="Arial"/>
          <w:b/>
          <w:bCs/>
          <w:u w:val="single"/>
        </w:rPr>
      </w:pPr>
      <w:r w:rsidRPr="00F33EE6">
        <w:rPr>
          <w:rFonts w:ascii="Arial" w:hAnsi="Arial" w:cs="Arial"/>
          <w:b/>
          <w:bCs/>
          <w:u w:val="single"/>
        </w:rPr>
        <w:t>Relative power for LP-WUR on state</w:t>
      </w:r>
    </w:p>
    <w:p w14:paraId="7770C4BC" w14:textId="226A9A45" w:rsidR="0019449A" w:rsidRDefault="0019449A" w:rsidP="007E3DAE">
      <w:pPr>
        <w:spacing w:line="276" w:lineRule="auto"/>
        <w:jc w:val="both"/>
        <w:rPr>
          <w:rFonts w:ascii="Arial" w:hAnsi="Arial" w:cs="Arial"/>
        </w:rPr>
      </w:pPr>
      <w:r>
        <w:rPr>
          <w:rFonts w:ascii="Arial" w:hAnsi="Arial" w:cs="Arial"/>
        </w:rPr>
        <w:t>In the receiver architecture discussions for LP-</w:t>
      </w:r>
      <w:r w:rsidR="003038A8">
        <w:rPr>
          <w:rFonts w:ascii="Arial" w:hAnsi="Arial" w:cs="Arial"/>
        </w:rPr>
        <w:t>WUR</w:t>
      </w:r>
      <w:r w:rsidR="00E84A97">
        <w:rPr>
          <w:rFonts w:ascii="Arial" w:hAnsi="Arial" w:cs="Arial"/>
        </w:rPr>
        <w:t xml:space="preserve"> [3]</w:t>
      </w:r>
      <w:r>
        <w:rPr>
          <w:rFonts w:ascii="Arial" w:hAnsi="Arial" w:cs="Arial"/>
        </w:rPr>
        <w:t xml:space="preserve">, the </w:t>
      </w:r>
      <w:r w:rsidR="00BB3ECD">
        <w:rPr>
          <w:rFonts w:ascii="Arial" w:hAnsi="Arial" w:cs="Arial"/>
        </w:rPr>
        <w:t>three</w:t>
      </w:r>
      <w:r w:rsidR="00DA7B80">
        <w:rPr>
          <w:rFonts w:ascii="Arial" w:hAnsi="Arial" w:cs="Arial"/>
        </w:rPr>
        <w:t xml:space="preserve"> candidate receiver architectures </w:t>
      </w:r>
      <w:r>
        <w:rPr>
          <w:rFonts w:ascii="Arial" w:hAnsi="Arial" w:cs="Arial"/>
        </w:rPr>
        <w:t>w</w:t>
      </w:r>
      <w:r w:rsidR="00BB3ECD">
        <w:rPr>
          <w:rFonts w:ascii="Arial" w:hAnsi="Arial" w:cs="Arial"/>
        </w:rPr>
        <w:t>ere</w:t>
      </w:r>
      <w:r>
        <w:rPr>
          <w:rFonts w:ascii="Arial" w:hAnsi="Arial" w:cs="Arial"/>
        </w:rPr>
        <w:t xml:space="preserve"> </w:t>
      </w:r>
      <w:r w:rsidR="00BB3ECD">
        <w:rPr>
          <w:rFonts w:ascii="Arial" w:hAnsi="Arial" w:cs="Arial"/>
        </w:rPr>
        <w:t>agreed</w:t>
      </w:r>
      <w:r w:rsidR="00DA7B80">
        <w:rPr>
          <w:rFonts w:ascii="Arial" w:hAnsi="Arial" w:cs="Arial"/>
        </w:rPr>
        <w:t>:</w:t>
      </w:r>
    </w:p>
    <w:tbl>
      <w:tblPr>
        <w:tblStyle w:val="TableGrid"/>
        <w:tblW w:w="0" w:type="auto"/>
        <w:tblLook w:val="04A0" w:firstRow="1" w:lastRow="0" w:firstColumn="1" w:lastColumn="0" w:noHBand="0" w:noVBand="1"/>
      </w:tblPr>
      <w:tblGrid>
        <w:gridCol w:w="9962"/>
      </w:tblGrid>
      <w:tr w:rsidR="00DA7B80" w14:paraId="3FD3C581" w14:textId="77777777" w:rsidTr="00DA7B80">
        <w:tc>
          <w:tcPr>
            <w:tcW w:w="9962" w:type="dxa"/>
          </w:tcPr>
          <w:p w14:paraId="5475266B" w14:textId="77777777" w:rsidR="00DA7B80" w:rsidRPr="00DA7B80" w:rsidRDefault="00DA7B80" w:rsidP="00DA7B80">
            <w:pPr>
              <w:spacing w:after="0" w:line="240" w:lineRule="auto"/>
              <w:rPr>
                <w:rFonts w:ascii="Times" w:eastAsia="Batang" w:hAnsi="Times" w:cs="Times New Roman"/>
                <w:b/>
                <w:bCs/>
                <w:sz w:val="20"/>
                <w:szCs w:val="24"/>
                <w:highlight w:val="green"/>
                <w:lang w:val="en-GB" w:eastAsia="x-none"/>
              </w:rPr>
            </w:pPr>
            <w:r w:rsidRPr="00DA7B80">
              <w:rPr>
                <w:rFonts w:ascii="Times" w:eastAsia="Batang" w:hAnsi="Times" w:cs="Times New Roman"/>
                <w:b/>
                <w:bCs/>
                <w:sz w:val="20"/>
                <w:szCs w:val="24"/>
                <w:highlight w:val="green"/>
                <w:lang w:val="en-GB" w:eastAsia="x-none"/>
              </w:rPr>
              <w:t>Agreement</w:t>
            </w:r>
          </w:p>
          <w:p w14:paraId="2D4FC624" w14:textId="77777777" w:rsidR="00DA7B80" w:rsidRPr="00DA7B80" w:rsidRDefault="00DA7B80" w:rsidP="00DA7B80">
            <w:pPr>
              <w:spacing w:after="0" w:line="240" w:lineRule="auto"/>
              <w:rPr>
                <w:rFonts w:ascii="Times" w:eastAsia="Batang" w:hAnsi="Times" w:cs="Times New Roman"/>
                <w:sz w:val="20"/>
                <w:szCs w:val="20"/>
                <w:lang w:val="en-GB" w:eastAsia="en-US"/>
              </w:rPr>
            </w:pPr>
            <w:r w:rsidRPr="00DA7B80">
              <w:rPr>
                <w:rFonts w:ascii="Times" w:eastAsia="Batang" w:hAnsi="Times" w:cs="Times New Roman"/>
                <w:sz w:val="20"/>
                <w:szCs w:val="20"/>
                <w:lang w:val="en-GB" w:eastAsia="en-US"/>
              </w:rPr>
              <w:t>Study at least the following three types of receiver architectures for LP-WUR:</w:t>
            </w:r>
          </w:p>
          <w:p w14:paraId="687122CD"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Architecture with RF envelope detection </w:t>
            </w:r>
          </w:p>
          <w:p w14:paraId="5750F680"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Heterodyne architecture with IF envelope detection</w:t>
            </w:r>
          </w:p>
          <w:p w14:paraId="580D7925"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Homodyne/zero-IF architecture with baseband envelope detection</w:t>
            </w:r>
          </w:p>
          <w:p w14:paraId="17ED68D2"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Note: The details of each type of receiver architecture are discussed separately.</w:t>
            </w:r>
          </w:p>
          <w:p w14:paraId="09DAF4BE" w14:textId="77777777" w:rsidR="00DA7B80" w:rsidRPr="00DA7B80" w:rsidRDefault="00DA7B80" w:rsidP="00DA7B80">
            <w:pPr>
              <w:numPr>
                <w:ilvl w:val="0"/>
                <w:numId w:val="42"/>
              </w:numPr>
              <w:spacing w:after="0" w:line="240" w:lineRule="auto"/>
              <w:rPr>
                <w:rFonts w:ascii="Times" w:eastAsia="Batang" w:hAnsi="Times" w:cs="Times New Roman"/>
                <w:sz w:val="20"/>
                <w:szCs w:val="20"/>
                <w:lang w:val="en-GB" w:eastAsia="x-none"/>
              </w:rPr>
            </w:pPr>
            <w:r w:rsidRPr="00DA7B80">
              <w:rPr>
                <w:rFonts w:ascii="Times" w:eastAsia="Batang" w:hAnsi="Times" w:cs="Times New Roman"/>
                <w:sz w:val="20"/>
                <w:szCs w:val="20"/>
                <w:lang w:val="en-GB" w:eastAsia="x-none"/>
              </w:rPr>
              <w:t xml:space="preserve">Note: Above receiver architectures are considered suitable for OOK modulation. Some of the architectures </w:t>
            </w:r>
          </w:p>
          <w:p w14:paraId="7D083B31" w14:textId="54D41D82" w:rsidR="00DA7B80" w:rsidRPr="00620F9B" w:rsidRDefault="00DA7B80" w:rsidP="00620F9B">
            <w:pPr>
              <w:spacing w:after="0" w:line="240" w:lineRule="auto"/>
              <w:ind w:left="720"/>
              <w:rPr>
                <w:rFonts w:ascii="Times" w:eastAsia="Batang" w:hAnsi="Times" w:cs="Times New Roman"/>
                <w:color w:val="FF0000"/>
                <w:sz w:val="20"/>
                <w:szCs w:val="20"/>
                <w:lang w:val="en-GB" w:eastAsia="x-none"/>
              </w:rPr>
            </w:pPr>
            <w:r w:rsidRPr="00DA7B80">
              <w:rPr>
                <w:rFonts w:ascii="Times" w:eastAsia="Batang" w:hAnsi="Times" w:cs="Times New Roman"/>
                <w:sz w:val="20"/>
                <w:szCs w:val="20"/>
                <w:lang w:val="en-GB" w:eastAsia="x-none"/>
              </w:rPr>
              <w:t>can be applicable for other modulations such as FSK.</w:t>
            </w:r>
          </w:p>
        </w:tc>
      </w:tr>
    </w:tbl>
    <w:p w14:paraId="24BBBD0A" w14:textId="4B026CA2" w:rsidR="00DA7B80" w:rsidRDefault="00DA7B80" w:rsidP="007E3DAE">
      <w:pPr>
        <w:spacing w:line="276" w:lineRule="auto"/>
        <w:jc w:val="both"/>
        <w:rPr>
          <w:rFonts w:ascii="Arial" w:hAnsi="Arial" w:cs="Arial"/>
        </w:rPr>
      </w:pPr>
    </w:p>
    <w:p w14:paraId="1B84E58B" w14:textId="5B1109F4" w:rsidR="00BB3ECD" w:rsidRDefault="00E84A97" w:rsidP="007E3DAE">
      <w:pPr>
        <w:spacing w:line="276" w:lineRule="auto"/>
        <w:jc w:val="both"/>
        <w:rPr>
          <w:rFonts w:ascii="Arial" w:hAnsi="Arial" w:cs="Arial"/>
        </w:rPr>
      </w:pPr>
      <w:r>
        <w:rPr>
          <w:rFonts w:ascii="Arial" w:hAnsi="Arial" w:cs="Arial"/>
        </w:rPr>
        <w:t xml:space="preserve">In addition, a receiver architecture </w:t>
      </w:r>
      <w:r w:rsidRPr="002E1782">
        <w:rPr>
          <w:rFonts w:ascii="Arial" w:hAnsi="Arial" w:cs="Arial"/>
        </w:rPr>
        <w:t>for OFDMA-based signals/channels</w:t>
      </w:r>
      <w:r>
        <w:rPr>
          <w:rFonts w:ascii="Arial" w:hAnsi="Arial" w:cs="Arial"/>
        </w:rPr>
        <w:t xml:space="preserve"> was agreed in RAN1#112 [5]. </w:t>
      </w:r>
      <w:r w:rsidR="00BB3ECD">
        <w:rPr>
          <w:rFonts w:ascii="Arial" w:hAnsi="Arial" w:cs="Arial"/>
        </w:rPr>
        <w:t>To reflect the agreed receiver architectures, multiple categories of relative power unit for LP-WUR on state should be introduced. For example, the following categories can be a starting point for further discussion with potential down selection:</w:t>
      </w:r>
    </w:p>
    <w:p w14:paraId="7238D95A" w14:textId="0BD43453"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t>Cat 1: 0.01 and 0.05</w:t>
      </w:r>
    </w:p>
    <w:p w14:paraId="168A106C" w14:textId="66E80F0C" w:rsidR="00BB3ECD" w:rsidRDefault="00BB3ECD" w:rsidP="00587BB0">
      <w:pPr>
        <w:pStyle w:val="ListParagraph"/>
        <w:numPr>
          <w:ilvl w:val="0"/>
          <w:numId w:val="43"/>
        </w:numPr>
        <w:spacing w:line="276" w:lineRule="auto"/>
        <w:jc w:val="both"/>
        <w:rPr>
          <w:rFonts w:ascii="Arial" w:hAnsi="Arial" w:cs="Arial"/>
        </w:rPr>
      </w:pPr>
      <w:r>
        <w:rPr>
          <w:rFonts w:ascii="Arial" w:hAnsi="Arial" w:cs="Arial"/>
        </w:rPr>
        <w:lastRenderedPageBreak/>
        <w:t>Cat 2: 0.1 and 0.5</w:t>
      </w:r>
    </w:p>
    <w:p w14:paraId="169B42F6" w14:textId="34829C01" w:rsidR="00BB3ECD" w:rsidRDefault="00BB3ECD" w:rsidP="00620F9B">
      <w:pPr>
        <w:pStyle w:val="ListParagraph"/>
        <w:numPr>
          <w:ilvl w:val="0"/>
          <w:numId w:val="43"/>
        </w:numPr>
        <w:spacing w:line="276" w:lineRule="auto"/>
        <w:jc w:val="both"/>
        <w:rPr>
          <w:rFonts w:ascii="Arial" w:hAnsi="Arial" w:cs="Arial"/>
        </w:rPr>
      </w:pPr>
      <w:r>
        <w:rPr>
          <w:rFonts w:ascii="Arial" w:hAnsi="Arial" w:cs="Arial"/>
        </w:rPr>
        <w:t>Cat 3: 1, 2 and 4</w:t>
      </w:r>
    </w:p>
    <w:p w14:paraId="11A79880" w14:textId="1581D13F" w:rsidR="00E84A97" w:rsidRPr="00620F9B" w:rsidRDefault="00E84A97" w:rsidP="00620F9B">
      <w:pPr>
        <w:pStyle w:val="ListParagraph"/>
        <w:numPr>
          <w:ilvl w:val="0"/>
          <w:numId w:val="43"/>
        </w:numPr>
        <w:spacing w:line="276" w:lineRule="auto"/>
        <w:jc w:val="both"/>
        <w:rPr>
          <w:rFonts w:ascii="Arial" w:hAnsi="Arial" w:cs="Arial"/>
        </w:rPr>
      </w:pPr>
      <w:r>
        <w:rPr>
          <w:rFonts w:ascii="Arial" w:hAnsi="Arial" w:cs="Arial"/>
        </w:rPr>
        <w:t>Cat 4: 10, 20 and 30</w:t>
      </w:r>
    </w:p>
    <w:p w14:paraId="3AA80DC2" w14:textId="7C6FF090" w:rsidR="00E8635B" w:rsidRDefault="00E8635B" w:rsidP="00E8635B">
      <w:pPr>
        <w:rPr>
          <w:rFonts w:ascii="Arial" w:hAnsi="Arial" w:cs="Arial"/>
        </w:rPr>
      </w:pPr>
    </w:p>
    <w:p w14:paraId="01E10C0D" w14:textId="37B7C0DD" w:rsidR="00BB3ECD" w:rsidRDefault="00BB3ECD" w:rsidP="00BB3ECD">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5</w:t>
      </w:r>
      <w:r w:rsidRPr="00C913E6">
        <w:rPr>
          <w:rFonts w:ascii="Arial" w:hAnsi="Arial" w:cs="Arial"/>
          <w:b/>
          <w:bCs/>
          <w:i/>
          <w:iCs/>
        </w:rPr>
        <w:t>:</w:t>
      </w:r>
      <w:r>
        <w:rPr>
          <w:rFonts w:ascii="Arial" w:hAnsi="Arial" w:cs="Arial"/>
          <w:i/>
          <w:iCs/>
        </w:rPr>
        <w:t xml:space="preserve"> For relative power unit </w:t>
      </w:r>
      <w:r w:rsidR="009900F9">
        <w:rPr>
          <w:rFonts w:ascii="Arial" w:hAnsi="Arial" w:cs="Arial"/>
          <w:i/>
          <w:iCs/>
        </w:rPr>
        <w:t>of</w:t>
      </w:r>
      <w:r>
        <w:rPr>
          <w:rFonts w:ascii="Arial" w:hAnsi="Arial" w:cs="Arial"/>
          <w:i/>
          <w:iCs/>
        </w:rPr>
        <w:t xml:space="preserve"> LP-WUR on state, define th</w:t>
      </w:r>
      <w:r w:rsidR="00476316">
        <w:rPr>
          <w:rFonts w:ascii="Arial" w:hAnsi="Arial" w:cs="Arial"/>
          <w:i/>
          <w:iCs/>
        </w:rPr>
        <w:t>ree</w:t>
      </w:r>
      <w:r>
        <w:rPr>
          <w:rFonts w:ascii="Arial" w:hAnsi="Arial" w:cs="Arial"/>
          <w:i/>
          <w:iCs/>
        </w:rPr>
        <w:t xml:space="preserve"> categories </w:t>
      </w:r>
      <w:r w:rsidR="00476316">
        <w:rPr>
          <w:rFonts w:ascii="Arial" w:hAnsi="Arial" w:cs="Arial"/>
          <w:i/>
          <w:iCs/>
        </w:rPr>
        <w:t xml:space="preserve">of candidate values. The candidate values for each category can be further discussed and </w:t>
      </w:r>
      <w:r>
        <w:rPr>
          <w:rFonts w:ascii="Arial" w:hAnsi="Arial" w:cs="Arial"/>
          <w:i/>
          <w:iCs/>
        </w:rPr>
        <w:t xml:space="preserve">the following </w:t>
      </w:r>
      <w:r w:rsidR="00476316">
        <w:rPr>
          <w:rFonts w:ascii="Arial" w:hAnsi="Arial" w:cs="Arial"/>
          <w:i/>
          <w:iCs/>
        </w:rPr>
        <w:t>categorization can be a starting point</w:t>
      </w:r>
      <w:r>
        <w:rPr>
          <w:rFonts w:ascii="Arial" w:hAnsi="Arial" w:cs="Arial"/>
          <w:i/>
          <w:iCs/>
        </w:rPr>
        <w:t xml:space="preserve">.  </w:t>
      </w:r>
    </w:p>
    <w:p w14:paraId="1659B4F9" w14:textId="5A1B1BF8"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1: 0.01 and 0.05</w:t>
      </w:r>
    </w:p>
    <w:p w14:paraId="0A806A09" w14:textId="5D0CE5D0" w:rsidR="00BB3ECD" w:rsidRPr="00620F9B" w:rsidRDefault="00BB3ECD" w:rsidP="00587BB0">
      <w:pPr>
        <w:pStyle w:val="ListParagraph"/>
        <w:numPr>
          <w:ilvl w:val="0"/>
          <w:numId w:val="43"/>
        </w:numPr>
        <w:spacing w:line="276" w:lineRule="auto"/>
        <w:jc w:val="both"/>
        <w:rPr>
          <w:rFonts w:ascii="Arial" w:hAnsi="Arial" w:cs="Arial"/>
          <w:i/>
          <w:iCs/>
        </w:rPr>
      </w:pPr>
      <w:r w:rsidRPr="00620F9B">
        <w:rPr>
          <w:rFonts w:ascii="Arial" w:hAnsi="Arial" w:cs="Arial"/>
          <w:i/>
          <w:iCs/>
        </w:rPr>
        <w:t>Cat 2: 0.1 and 0.5</w:t>
      </w:r>
    </w:p>
    <w:p w14:paraId="7B7089DF" w14:textId="166CF06E" w:rsidR="00BB3ECD" w:rsidRDefault="00BB3ECD" w:rsidP="00BB3ECD">
      <w:pPr>
        <w:pStyle w:val="ListParagraph"/>
        <w:numPr>
          <w:ilvl w:val="0"/>
          <w:numId w:val="43"/>
        </w:numPr>
        <w:spacing w:line="276" w:lineRule="auto"/>
        <w:jc w:val="both"/>
        <w:rPr>
          <w:rFonts w:ascii="Arial" w:hAnsi="Arial" w:cs="Arial"/>
          <w:i/>
          <w:iCs/>
        </w:rPr>
      </w:pPr>
      <w:r w:rsidRPr="00620F9B">
        <w:rPr>
          <w:rFonts w:ascii="Arial" w:hAnsi="Arial" w:cs="Arial"/>
          <w:i/>
          <w:iCs/>
        </w:rPr>
        <w:t>Cat 3: 1, 2 and 4</w:t>
      </w:r>
    </w:p>
    <w:p w14:paraId="27BBE4CB" w14:textId="77777777" w:rsidR="00E84A97" w:rsidRPr="002E1782" w:rsidRDefault="00E84A97" w:rsidP="00E84A97">
      <w:pPr>
        <w:pStyle w:val="ListParagraph"/>
        <w:numPr>
          <w:ilvl w:val="0"/>
          <w:numId w:val="43"/>
        </w:numPr>
        <w:spacing w:line="276" w:lineRule="auto"/>
        <w:jc w:val="both"/>
        <w:rPr>
          <w:rFonts w:ascii="Arial" w:hAnsi="Arial" w:cs="Arial"/>
          <w:i/>
          <w:iCs/>
        </w:rPr>
      </w:pPr>
      <w:r w:rsidRPr="002E1782">
        <w:rPr>
          <w:rFonts w:ascii="Arial" w:hAnsi="Arial" w:cs="Arial"/>
          <w:i/>
          <w:iCs/>
        </w:rPr>
        <w:t>Cat 4: 10, 20 and 30</w:t>
      </w:r>
    </w:p>
    <w:p w14:paraId="7162EAE4" w14:textId="77777777" w:rsidR="00664D06" w:rsidRPr="006375CC" w:rsidRDefault="00664D06" w:rsidP="006375CC">
      <w:pPr>
        <w:spacing w:line="276" w:lineRule="auto"/>
        <w:jc w:val="both"/>
        <w:rPr>
          <w:rFonts w:ascii="Arial" w:hAnsi="Arial" w:cs="Arial"/>
          <w:i/>
          <w:iCs/>
        </w:rPr>
      </w:pPr>
    </w:p>
    <w:p w14:paraId="41CA3593" w14:textId="14C2C6F3" w:rsidR="00476316" w:rsidRPr="00F33EE6" w:rsidRDefault="00476316" w:rsidP="00F33EE6">
      <w:pPr>
        <w:pStyle w:val="Heading3"/>
      </w:pPr>
      <w:r w:rsidRPr="00F33EE6">
        <w:t>Noise figure for LP-WUR</w:t>
      </w:r>
    </w:p>
    <w:p w14:paraId="03885A69" w14:textId="0EA66A0A" w:rsidR="00476316" w:rsidRDefault="00476316" w:rsidP="00476316">
      <w:pPr>
        <w:spacing w:line="276" w:lineRule="auto"/>
        <w:jc w:val="both"/>
        <w:rPr>
          <w:rFonts w:ascii="Arial" w:hAnsi="Arial" w:cs="Arial"/>
        </w:rPr>
      </w:pPr>
      <w:r>
        <w:rPr>
          <w:rFonts w:ascii="Arial" w:hAnsi="Arial" w:cs="Arial"/>
        </w:rPr>
        <w:t>As well as the relative power unit, multiple categories of noise figure assumption should be defined based on the candidate receiver architectures. In RAN1#110bis-e [</w:t>
      </w:r>
      <w:r w:rsidR="00C65F59">
        <w:rPr>
          <w:rFonts w:ascii="Arial" w:hAnsi="Arial" w:cs="Arial"/>
        </w:rPr>
        <w:t>3</w:t>
      </w:r>
      <w:r>
        <w:rPr>
          <w:rFonts w:ascii="Arial" w:hAnsi="Arial" w:cs="Arial"/>
        </w:rPr>
        <w:t>], the following candidate noise figure values were agreed:</w:t>
      </w:r>
    </w:p>
    <w:tbl>
      <w:tblPr>
        <w:tblStyle w:val="TableGrid"/>
        <w:tblW w:w="0" w:type="auto"/>
        <w:tblLook w:val="04A0" w:firstRow="1" w:lastRow="0" w:firstColumn="1" w:lastColumn="0" w:noHBand="0" w:noVBand="1"/>
      </w:tblPr>
      <w:tblGrid>
        <w:gridCol w:w="9962"/>
      </w:tblGrid>
      <w:tr w:rsidR="00476316" w14:paraId="4DC1C796" w14:textId="77777777" w:rsidTr="00476316">
        <w:tc>
          <w:tcPr>
            <w:tcW w:w="9962" w:type="dxa"/>
          </w:tcPr>
          <w:p w14:paraId="04CA11EC" w14:textId="77777777" w:rsidR="00476316" w:rsidRPr="00476316" w:rsidRDefault="00476316" w:rsidP="00476316">
            <w:pPr>
              <w:spacing w:after="0" w:line="240" w:lineRule="auto"/>
              <w:rPr>
                <w:rFonts w:ascii="Times" w:eastAsia="Batang" w:hAnsi="Times" w:cs="Times"/>
                <w:b/>
                <w:sz w:val="20"/>
                <w:szCs w:val="24"/>
                <w:highlight w:val="green"/>
                <w:lang w:val="en-GB" w:eastAsia="x-none"/>
              </w:rPr>
            </w:pPr>
            <w:r w:rsidRPr="00476316">
              <w:rPr>
                <w:rFonts w:ascii="Times" w:eastAsia="Batang" w:hAnsi="Times" w:cs="Times"/>
                <w:b/>
                <w:sz w:val="20"/>
                <w:szCs w:val="24"/>
                <w:highlight w:val="green"/>
                <w:lang w:val="en-GB" w:eastAsia="x-none"/>
              </w:rPr>
              <w:t>Agreement</w:t>
            </w:r>
          </w:p>
          <w:p w14:paraId="571E3704"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 xml:space="preserve">For LP-WUS coverage evaluation, the noise figure of LP-WUR </w:t>
            </w:r>
            <w:proofErr w:type="gramStart"/>
            <w:r w:rsidRPr="00476316">
              <w:rPr>
                <w:rFonts w:ascii="Times" w:eastAsia="Batang" w:hAnsi="Times" w:cs="Times"/>
                <w:sz w:val="20"/>
                <w:szCs w:val="24"/>
                <w:lang w:val="en-GB" w:eastAsia="zh-CN"/>
              </w:rPr>
              <w:t>is</w:t>
            </w:r>
            <w:proofErr w:type="gramEnd"/>
            <w:r w:rsidRPr="00476316">
              <w:rPr>
                <w:rFonts w:ascii="Times" w:eastAsia="Batang" w:hAnsi="Times" w:cs="Times"/>
                <w:sz w:val="20"/>
                <w:szCs w:val="24"/>
                <w:lang w:val="en-GB" w:eastAsia="zh-CN"/>
              </w:rPr>
              <w:t xml:space="preserve"> </w:t>
            </w:r>
          </w:p>
          <w:p w14:paraId="3D317BB4" w14:textId="77777777" w:rsidR="00476316" w:rsidRPr="00476316" w:rsidRDefault="00476316" w:rsidP="00476316">
            <w:pPr>
              <w:numPr>
                <w:ilvl w:val="1"/>
                <w:numId w:val="47"/>
              </w:numPr>
              <w:spacing w:after="0" w:line="252" w:lineRule="auto"/>
              <w:rPr>
                <w:rFonts w:ascii="Times" w:eastAsia="Batang" w:hAnsi="Times" w:cs="Times"/>
                <w:sz w:val="20"/>
                <w:szCs w:val="24"/>
                <w:lang w:val="en-GB" w:eastAsia="zh-CN"/>
              </w:rPr>
            </w:pPr>
            <w:proofErr w:type="gramStart"/>
            <w:r w:rsidRPr="00476316">
              <w:rPr>
                <w:rFonts w:ascii="Times" w:eastAsia="Batang" w:hAnsi="Times" w:cs="Times"/>
                <w:sz w:val="20"/>
                <w:szCs w:val="24"/>
                <w:lang w:val="en-GB" w:eastAsia="zh-CN"/>
              </w:rPr>
              <w:t>Options :</w:t>
            </w:r>
            <w:proofErr w:type="gramEnd"/>
            <w:r w:rsidRPr="00476316">
              <w:rPr>
                <w:rFonts w:ascii="Times" w:eastAsia="Batang" w:hAnsi="Times" w:cs="Times"/>
                <w:sz w:val="20"/>
                <w:szCs w:val="24"/>
                <w:lang w:val="en-GB" w:eastAsia="zh-CN"/>
              </w:rPr>
              <w:t xml:space="preserve"> [9, 12, 15, 18, 21, 24], Other values can be reported by companies</w:t>
            </w:r>
          </w:p>
          <w:p w14:paraId="2E638DC5" w14:textId="77777777" w:rsidR="00476316" w:rsidRPr="00476316" w:rsidRDefault="00476316" w:rsidP="00476316">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FFS: how to determine the NF option.</w:t>
            </w:r>
          </w:p>
          <w:p w14:paraId="0E9A3A78" w14:textId="52505E96" w:rsidR="00476316" w:rsidRPr="00620F9B" w:rsidRDefault="00476316" w:rsidP="00620F9B">
            <w:pPr>
              <w:numPr>
                <w:ilvl w:val="0"/>
                <w:numId w:val="47"/>
              </w:numPr>
              <w:spacing w:after="0" w:line="252" w:lineRule="auto"/>
              <w:rPr>
                <w:rFonts w:ascii="Times" w:eastAsia="Batang" w:hAnsi="Times" w:cs="Times"/>
                <w:sz w:val="20"/>
                <w:szCs w:val="24"/>
                <w:lang w:val="en-GB" w:eastAsia="zh-CN"/>
              </w:rPr>
            </w:pPr>
            <w:r w:rsidRPr="00476316">
              <w:rPr>
                <w:rFonts w:ascii="Times" w:eastAsia="Batang" w:hAnsi="Times" w:cs="Times"/>
                <w:sz w:val="20"/>
                <w:szCs w:val="24"/>
                <w:lang w:val="en-GB" w:eastAsia="zh-CN"/>
              </w:rPr>
              <w:t>The values provided is for the purpose of studying coverage of LP-WUS, and it can be further revisited depending on the receiver architecture discussion.</w:t>
            </w:r>
          </w:p>
        </w:tc>
      </w:tr>
    </w:tbl>
    <w:p w14:paraId="20A387B9" w14:textId="31789EA3" w:rsidR="00476316" w:rsidRDefault="00476316" w:rsidP="00476316">
      <w:pPr>
        <w:spacing w:line="276" w:lineRule="auto"/>
        <w:jc w:val="both"/>
        <w:rPr>
          <w:rFonts w:ascii="Arial" w:hAnsi="Arial" w:cs="Arial"/>
        </w:rPr>
      </w:pPr>
    </w:p>
    <w:p w14:paraId="560A38B6" w14:textId="7A60CFCB" w:rsidR="009900F9" w:rsidRDefault="00476316" w:rsidP="009900F9">
      <w:pPr>
        <w:spacing w:line="276" w:lineRule="auto"/>
        <w:jc w:val="both"/>
        <w:rPr>
          <w:rFonts w:ascii="Arial" w:hAnsi="Arial" w:cs="Arial"/>
        </w:rPr>
      </w:pPr>
      <w:r>
        <w:rPr>
          <w:rFonts w:ascii="Arial" w:hAnsi="Arial" w:cs="Arial"/>
        </w:rPr>
        <w:t>Based on the agreed values for noise figure, the following categorization can be a starting point</w:t>
      </w:r>
      <w:r w:rsidR="009900F9">
        <w:rPr>
          <w:rFonts w:ascii="Arial" w:hAnsi="Arial" w:cs="Arial"/>
        </w:rPr>
        <w:t xml:space="preserve"> point for further discussion with potential down selection:</w:t>
      </w:r>
    </w:p>
    <w:p w14:paraId="1880CE5C" w14:textId="0F5716B2" w:rsidR="00476316" w:rsidRDefault="00476316" w:rsidP="00476316">
      <w:pPr>
        <w:pStyle w:val="ListParagraph"/>
        <w:numPr>
          <w:ilvl w:val="0"/>
          <w:numId w:val="43"/>
        </w:numPr>
        <w:spacing w:line="276" w:lineRule="auto"/>
        <w:jc w:val="both"/>
        <w:rPr>
          <w:rFonts w:ascii="Arial" w:hAnsi="Arial" w:cs="Arial"/>
        </w:rPr>
      </w:pPr>
      <w:bookmarkStart w:id="6" w:name="_Hlk118651696"/>
      <w:r>
        <w:rPr>
          <w:rFonts w:ascii="Arial" w:hAnsi="Arial" w:cs="Arial"/>
        </w:rPr>
        <w:t xml:space="preserve">Cat 1: 9 and 12 </w:t>
      </w:r>
      <w:r w:rsidR="00670222">
        <w:rPr>
          <w:rFonts w:ascii="Arial" w:hAnsi="Arial" w:cs="Arial"/>
        </w:rPr>
        <w:t>dB</w:t>
      </w:r>
    </w:p>
    <w:p w14:paraId="20796ACD" w14:textId="1B0E69E8" w:rsidR="00476316" w:rsidRDefault="00476316" w:rsidP="00476316">
      <w:pPr>
        <w:pStyle w:val="ListParagraph"/>
        <w:numPr>
          <w:ilvl w:val="0"/>
          <w:numId w:val="43"/>
        </w:numPr>
        <w:spacing w:line="276" w:lineRule="auto"/>
        <w:jc w:val="both"/>
        <w:rPr>
          <w:rFonts w:ascii="Arial" w:hAnsi="Arial" w:cs="Arial"/>
        </w:rPr>
      </w:pPr>
      <w:r>
        <w:rPr>
          <w:rFonts w:ascii="Arial" w:hAnsi="Arial" w:cs="Arial"/>
        </w:rPr>
        <w:t xml:space="preserve">Cat 2: 15 and 18 </w:t>
      </w:r>
      <w:r w:rsidR="00670222">
        <w:rPr>
          <w:rFonts w:ascii="Arial" w:hAnsi="Arial" w:cs="Arial"/>
        </w:rPr>
        <w:t>dB</w:t>
      </w:r>
    </w:p>
    <w:p w14:paraId="6D0309F8" w14:textId="1301A873" w:rsidR="00476316" w:rsidRPr="0073678F" w:rsidRDefault="00476316" w:rsidP="00476316">
      <w:pPr>
        <w:pStyle w:val="ListParagraph"/>
        <w:numPr>
          <w:ilvl w:val="0"/>
          <w:numId w:val="43"/>
        </w:numPr>
        <w:spacing w:line="276" w:lineRule="auto"/>
        <w:jc w:val="both"/>
        <w:rPr>
          <w:rFonts w:ascii="Arial" w:hAnsi="Arial" w:cs="Arial"/>
        </w:rPr>
      </w:pPr>
      <w:r>
        <w:rPr>
          <w:rFonts w:ascii="Arial" w:hAnsi="Arial" w:cs="Arial"/>
        </w:rPr>
        <w:t xml:space="preserve">Cat 3: 21 and 24 </w:t>
      </w:r>
      <w:r w:rsidR="00670222">
        <w:rPr>
          <w:rFonts w:ascii="Arial" w:hAnsi="Arial" w:cs="Arial"/>
        </w:rPr>
        <w:t>dB</w:t>
      </w:r>
    </w:p>
    <w:bookmarkEnd w:id="6"/>
    <w:p w14:paraId="7E978558" w14:textId="77777777" w:rsidR="009900F9" w:rsidRDefault="009900F9" w:rsidP="009900F9">
      <w:pPr>
        <w:spacing w:line="276" w:lineRule="auto"/>
        <w:jc w:val="both"/>
        <w:rPr>
          <w:rFonts w:ascii="Arial" w:hAnsi="Arial" w:cs="Arial"/>
          <w:b/>
          <w:bCs/>
          <w:i/>
          <w:iCs/>
        </w:rPr>
      </w:pPr>
    </w:p>
    <w:p w14:paraId="07801EB9" w14:textId="1F6EB55B"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6</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0054A3AA" w14:textId="7DFA94A4"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1: 9 and 12 </w:t>
      </w:r>
      <w:r w:rsidR="00670222">
        <w:rPr>
          <w:rFonts w:ascii="Arial" w:hAnsi="Arial" w:cs="Arial"/>
        </w:rPr>
        <w:t>dB</w:t>
      </w:r>
    </w:p>
    <w:p w14:paraId="4A174EE1" w14:textId="11255204" w:rsidR="009900F9" w:rsidRPr="00620F9B"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t xml:space="preserve">Cat 2: 15 and 18 </w:t>
      </w:r>
      <w:r w:rsidR="00670222">
        <w:rPr>
          <w:rFonts w:ascii="Arial" w:hAnsi="Arial" w:cs="Arial"/>
        </w:rPr>
        <w:t>dB</w:t>
      </w:r>
    </w:p>
    <w:p w14:paraId="7B39E853" w14:textId="5FC80F6F" w:rsidR="009900F9" w:rsidRDefault="009900F9" w:rsidP="009900F9">
      <w:pPr>
        <w:pStyle w:val="ListParagraph"/>
        <w:numPr>
          <w:ilvl w:val="0"/>
          <w:numId w:val="43"/>
        </w:numPr>
        <w:spacing w:line="276" w:lineRule="auto"/>
        <w:jc w:val="both"/>
        <w:rPr>
          <w:rFonts w:ascii="Arial" w:hAnsi="Arial" w:cs="Arial"/>
          <w:i/>
          <w:iCs/>
        </w:rPr>
      </w:pPr>
      <w:r w:rsidRPr="00620F9B">
        <w:rPr>
          <w:rFonts w:ascii="Arial" w:hAnsi="Arial" w:cs="Arial"/>
          <w:i/>
          <w:iCs/>
        </w:rPr>
        <w:lastRenderedPageBreak/>
        <w:t xml:space="preserve">Cat 3: 21 and 24 </w:t>
      </w:r>
      <w:r w:rsidR="00670222">
        <w:rPr>
          <w:rFonts w:ascii="Arial" w:hAnsi="Arial" w:cs="Arial"/>
        </w:rPr>
        <w:t>dB</w:t>
      </w:r>
    </w:p>
    <w:p w14:paraId="153312F4" w14:textId="3382399D" w:rsidR="004E12DE" w:rsidRDefault="004E12DE" w:rsidP="00E53F35">
      <w:pPr>
        <w:spacing w:line="276" w:lineRule="auto"/>
        <w:jc w:val="both"/>
        <w:rPr>
          <w:rFonts w:ascii="Arial" w:hAnsi="Arial" w:cs="Arial"/>
          <w:i/>
          <w:iCs/>
        </w:rPr>
      </w:pPr>
    </w:p>
    <w:p w14:paraId="1AC219E6" w14:textId="2848660B" w:rsidR="005604E7" w:rsidRPr="00FC4C34" w:rsidRDefault="005604E7" w:rsidP="005604E7">
      <w:pPr>
        <w:pStyle w:val="Heading3"/>
      </w:pPr>
      <w:r>
        <w:t>MDR/FAR assumption</w:t>
      </w:r>
    </w:p>
    <w:p w14:paraId="25E90970" w14:textId="41162870" w:rsidR="004E12DE" w:rsidRPr="00F33EE6" w:rsidRDefault="00F53A79" w:rsidP="00E53F35">
      <w:pPr>
        <w:spacing w:line="276" w:lineRule="auto"/>
        <w:jc w:val="both"/>
        <w:rPr>
          <w:rFonts w:ascii="Arial" w:hAnsi="Arial" w:cs="Arial"/>
        </w:rPr>
      </w:pPr>
      <w:r>
        <w:rPr>
          <w:rFonts w:ascii="Arial" w:hAnsi="Arial" w:cs="Arial"/>
        </w:rPr>
        <w:t>For MDR/FAR assumption, the following conclusion was made in RAN1#112 [5]:</w:t>
      </w:r>
    </w:p>
    <w:tbl>
      <w:tblPr>
        <w:tblStyle w:val="TableGrid"/>
        <w:tblW w:w="0" w:type="auto"/>
        <w:tblLook w:val="04A0" w:firstRow="1" w:lastRow="0" w:firstColumn="1" w:lastColumn="0" w:noHBand="0" w:noVBand="1"/>
      </w:tblPr>
      <w:tblGrid>
        <w:gridCol w:w="9962"/>
      </w:tblGrid>
      <w:tr w:rsidR="005604E7" w14:paraId="5057382D" w14:textId="77777777" w:rsidTr="005604E7">
        <w:tc>
          <w:tcPr>
            <w:tcW w:w="9962" w:type="dxa"/>
          </w:tcPr>
          <w:p w14:paraId="14145C44" w14:textId="77777777" w:rsidR="005604E7" w:rsidRPr="00F33EE6" w:rsidRDefault="005604E7" w:rsidP="005604E7">
            <w:pPr>
              <w:spacing w:after="0" w:line="240" w:lineRule="auto"/>
              <w:rPr>
                <w:rFonts w:ascii="Times" w:eastAsia="Batang" w:hAnsi="Times" w:cs="Times New Roman"/>
                <w:b/>
                <w:bCs/>
                <w:szCs w:val="28"/>
                <w:lang w:eastAsia="x-none"/>
              </w:rPr>
            </w:pPr>
            <w:r w:rsidRPr="00F33EE6">
              <w:rPr>
                <w:rFonts w:ascii="Times" w:eastAsia="Batang" w:hAnsi="Times" w:cs="Times New Roman"/>
                <w:b/>
                <w:bCs/>
                <w:szCs w:val="28"/>
                <w:lang w:eastAsia="x-none"/>
              </w:rPr>
              <w:t>Conclusion:</w:t>
            </w:r>
          </w:p>
          <w:p w14:paraId="79230A83" w14:textId="3B8ABB1E" w:rsidR="005604E7" w:rsidRPr="00F33EE6" w:rsidRDefault="005604E7" w:rsidP="00F33EE6">
            <w:pPr>
              <w:spacing w:after="0" w:line="240" w:lineRule="auto"/>
              <w:rPr>
                <w:rFonts w:ascii="Times" w:eastAsia="Batang" w:hAnsi="Times" w:cs="Times New Roman"/>
                <w:sz w:val="20"/>
                <w:szCs w:val="24"/>
                <w:lang w:eastAsia="x-none"/>
              </w:rPr>
            </w:pPr>
            <w:r w:rsidRPr="00F33EE6">
              <w:rPr>
                <w:rFonts w:ascii="Times" w:eastAsia="Batang" w:hAnsi="Times" w:cs="Times New Roman"/>
                <w:szCs w:val="28"/>
                <w:lang w:eastAsia="x-none"/>
              </w:rPr>
              <w:t>The FAR definition does NOT include the impact of the falsely alarmed for wake-up due to the detection of a LP-WUS which is intended to wake-up/alarm the LP-WUR of another UE within the same UE group</w:t>
            </w:r>
          </w:p>
        </w:tc>
      </w:tr>
    </w:tbl>
    <w:p w14:paraId="2CBED394" w14:textId="05355FA4" w:rsidR="005604E7" w:rsidRDefault="005604E7" w:rsidP="00E53F35">
      <w:pPr>
        <w:spacing w:line="276" w:lineRule="auto"/>
        <w:jc w:val="both"/>
        <w:rPr>
          <w:rFonts w:ascii="Arial" w:hAnsi="Arial" w:cs="Arial"/>
          <w:i/>
          <w:iCs/>
        </w:rPr>
      </w:pPr>
    </w:p>
    <w:p w14:paraId="6BA2CA47" w14:textId="7CA19F6B" w:rsidR="00F53A79" w:rsidRPr="00F33EE6" w:rsidRDefault="00F53A79" w:rsidP="00E53F35">
      <w:pPr>
        <w:spacing w:line="276" w:lineRule="auto"/>
        <w:jc w:val="both"/>
        <w:rPr>
          <w:rFonts w:ascii="Arial" w:hAnsi="Arial" w:cs="Arial"/>
        </w:rPr>
      </w:pPr>
      <w:r>
        <w:rPr>
          <w:rFonts w:ascii="Arial" w:hAnsi="Arial" w:cs="Arial"/>
        </w:rPr>
        <w:t xml:space="preserve">In addition, </w:t>
      </w:r>
      <w:r w:rsidR="007A76B1">
        <w:rPr>
          <w:rFonts w:ascii="Arial" w:hAnsi="Arial" w:cs="Arial"/>
        </w:rPr>
        <w:t>the following assumption was agreed for link level evaluation:</w:t>
      </w:r>
    </w:p>
    <w:tbl>
      <w:tblPr>
        <w:tblStyle w:val="TableGrid"/>
        <w:tblW w:w="0" w:type="auto"/>
        <w:tblLook w:val="04A0" w:firstRow="1" w:lastRow="0" w:firstColumn="1" w:lastColumn="0" w:noHBand="0" w:noVBand="1"/>
      </w:tblPr>
      <w:tblGrid>
        <w:gridCol w:w="9962"/>
      </w:tblGrid>
      <w:tr w:rsidR="005604E7" w14:paraId="06160703" w14:textId="77777777" w:rsidTr="005604E7">
        <w:tc>
          <w:tcPr>
            <w:tcW w:w="9962" w:type="dxa"/>
          </w:tcPr>
          <w:p w14:paraId="6D920D93" w14:textId="77777777" w:rsidR="005604E7" w:rsidRDefault="005604E7" w:rsidP="005604E7">
            <w:pPr>
              <w:pStyle w:val="ListParagraph"/>
              <w:numPr>
                <w:ilvl w:val="0"/>
                <w:numId w:val="54"/>
              </w:numPr>
              <w:autoSpaceDN w:val="0"/>
              <w:spacing w:after="0" w:line="240" w:lineRule="auto"/>
              <w:rPr>
                <w:rFonts w:ascii="Times New Roman" w:hAnsi="Times New Roman"/>
                <w:lang w:eastAsia="en-US"/>
              </w:rPr>
            </w:pPr>
            <w:r>
              <w:rPr>
                <w:rFonts w:ascii="Times New Roman" w:hAnsi="Times New Roman"/>
                <w:lang w:eastAsia="en-US"/>
              </w:rPr>
              <w:t xml:space="preserve">The miss-detection rate (MDR) of LP-WUS </w:t>
            </w:r>
            <w:r>
              <w:rPr>
                <w:rFonts w:ascii="Times New Roman" w:hAnsi="Times New Roman"/>
                <w:strike/>
                <w:lang w:eastAsia="en-US"/>
              </w:rPr>
              <w:t>[1%]</w:t>
            </w:r>
            <w:r>
              <w:rPr>
                <w:rFonts w:ascii="Times New Roman" w:hAnsi="Times New Roman"/>
                <w:lang w:eastAsia="en-US"/>
              </w:rPr>
              <w:t xml:space="preserve"> 1%,</w:t>
            </w:r>
          </w:p>
          <w:p w14:paraId="171FB4D8" w14:textId="77777777" w:rsidR="005604E7" w:rsidRDefault="005604E7" w:rsidP="005604E7">
            <w:pPr>
              <w:pStyle w:val="ListParagraph"/>
              <w:numPr>
                <w:ilvl w:val="0"/>
                <w:numId w:val="54"/>
              </w:numPr>
              <w:autoSpaceDN w:val="0"/>
              <w:spacing w:after="0" w:line="240" w:lineRule="auto"/>
              <w:rPr>
                <w:rFonts w:ascii="Times New Roman" w:hAnsi="Times New Roman"/>
                <w:lang w:eastAsia="en-US"/>
              </w:rPr>
            </w:pPr>
            <w:r>
              <w:rPr>
                <w:rFonts w:ascii="Times New Roman" w:hAnsi="Times New Roman"/>
                <w:lang w:eastAsia="en-US"/>
              </w:rPr>
              <w:t>The false-alarm rate (FAR) of LP-WUS</w:t>
            </w:r>
          </w:p>
          <w:p w14:paraId="3669806F" w14:textId="77777777" w:rsidR="005604E7" w:rsidRDefault="005604E7" w:rsidP="005604E7">
            <w:pPr>
              <w:pStyle w:val="ListParagraph"/>
              <w:numPr>
                <w:ilvl w:val="1"/>
                <w:numId w:val="54"/>
              </w:numPr>
              <w:autoSpaceDN w:val="0"/>
              <w:spacing w:after="0" w:line="240" w:lineRule="auto"/>
              <w:rPr>
                <w:rFonts w:ascii="Times New Roman" w:hAnsi="Times New Roman"/>
                <w:lang w:eastAsia="en-US"/>
              </w:rPr>
            </w:pPr>
            <w:r>
              <w:rPr>
                <w:rFonts w:ascii="Times New Roman" w:hAnsi="Times New Roman"/>
                <w:lang w:eastAsia="en-US"/>
              </w:rPr>
              <w:t>[0.1%, 1%</w:t>
            </w:r>
            <w:r>
              <w:rPr>
                <w:rFonts w:ascii="Times New Roman" w:hAnsi="Times New Roman"/>
                <w:strike/>
                <w:lang w:eastAsia="en-US"/>
              </w:rPr>
              <w:t>, 10%</w:t>
            </w:r>
            <w:r>
              <w:rPr>
                <w:rFonts w:ascii="Times New Roman" w:hAnsi="Times New Roman"/>
                <w:lang w:eastAsia="en-US"/>
              </w:rPr>
              <w:t>]</w:t>
            </w:r>
          </w:p>
          <w:p w14:paraId="0871047C" w14:textId="77777777" w:rsidR="005604E7" w:rsidRDefault="005604E7" w:rsidP="005604E7">
            <w:pPr>
              <w:pStyle w:val="ListParagraph"/>
              <w:numPr>
                <w:ilvl w:val="1"/>
                <w:numId w:val="54"/>
              </w:numPr>
              <w:autoSpaceDN w:val="0"/>
              <w:spacing w:after="0" w:line="240" w:lineRule="auto"/>
              <w:rPr>
                <w:rFonts w:ascii="Times New Roman" w:hAnsi="Times New Roman"/>
                <w:lang w:eastAsia="en-US"/>
              </w:rPr>
            </w:pPr>
            <w:r>
              <w:rPr>
                <w:rFonts w:ascii="Times New Roman" w:hAnsi="Times New Roman"/>
                <w:lang w:eastAsia="en-US"/>
              </w:rPr>
              <w:t xml:space="preserve">Other values are not precluded for studying, reported by </w:t>
            </w:r>
            <w:proofErr w:type="gramStart"/>
            <w:r>
              <w:rPr>
                <w:rFonts w:ascii="Times New Roman" w:hAnsi="Times New Roman"/>
                <w:lang w:eastAsia="en-US"/>
              </w:rPr>
              <w:t>companies</w:t>
            </w:r>
            <w:proofErr w:type="gramEnd"/>
          </w:p>
          <w:p w14:paraId="72C5BA92" w14:textId="77777777" w:rsidR="005604E7" w:rsidRDefault="005604E7" w:rsidP="005604E7">
            <w:pPr>
              <w:pStyle w:val="ListParagraph"/>
              <w:numPr>
                <w:ilvl w:val="1"/>
                <w:numId w:val="54"/>
              </w:numPr>
              <w:autoSpaceDN w:val="0"/>
              <w:spacing w:after="0" w:line="240" w:lineRule="auto"/>
              <w:rPr>
                <w:rFonts w:ascii="Times New Roman" w:hAnsi="Times New Roman"/>
                <w:lang w:eastAsia="en-US"/>
              </w:rPr>
            </w:pPr>
            <w:r>
              <w:rPr>
                <w:rFonts w:ascii="Times New Roman" w:hAnsi="Times New Roman"/>
                <w:color w:val="7030A0"/>
                <w:lang w:eastAsia="en-US"/>
              </w:rPr>
              <w:t>Further discuss on the following alternatives for</w:t>
            </w:r>
            <w:r>
              <w:rPr>
                <w:rFonts w:ascii="Times New Roman" w:hAnsi="Times New Roman"/>
                <w:lang w:eastAsia="en-US"/>
              </w:rPr>
              <w:t xml:space="preserve"> FAR target</w:t>
            </w:r>
            <w:r>
              <w:rPr>
                <w:rFonts w:ascii="Times New Roman" w:hAnsi="Times New Roman"/>
                <w:strike/>
                <w:color w:val="7030A0"/>
                <w:lang w:eastAsia="en-US"/>
              </w:rPr>
              <w:t xml:space="preserve"> is </w:t>
            </w:r>
            <w:proofErr w:type="gramStart"/>
            <w:r>
              <w:rPr>
                <w:rFonts w:ascii="Times New Roman" w:hAnsi="Times New Roman"/>
                <w:strike/>
                <w:color w:val="7030A0"/>
                <w:lang w:eastAsia="en-US"/>
              </w:rPr>
              <w:t>determined</w:t>
            </w:r>
            <w:proofErr w:type="gramEnd"/>
          </w:p>
          <w:p w14:paraId="269375B7" w14:textId="77777777" w:rsidR="005604E7" w:rsidRDefault="005604E7" w:rsidP="005604E7">
            <w:pPr>
              <w:pStyle w:val="ListParagraph"/>
              <w:numPr>
                <w:ilvl w:val="2"/>
                <w:numId w:val="54"/>
              </w:numPr>
              <w:autoSpaceDN w:val="0"/>
              <w:spacing w:after="0" w:line="240" w:lineRule="auto"/>
              <w:rPr>
                <w:rFonts w:ascii="Times New Roman" w:hAnsi="Times New Roman"/>
                <w:lang w:eastAsia="en-US"/>
              </w:rPr>
            </w:pPr>
            <w:r>
              <w:rPr>
                <w:rFonts w:ascii="Times New Roman" w:hAnsi="Times New Roman"/>
                <w:lang w:eastAsia="en-US"/>
              </w:rPr>
              <w:t>Alt 1: FAR target is determined per single WUS attempt/trial,</w:t>
            </w:r>
          </w:p>
          <w:p w14:paraId="0217BEEE" w14:textId="77777777" w:rsidR="005604E7" w:rsidRDefault="005604E7" w:rsidP="005604E7">
            <w:pPr>
              <w:pStyle w:val="ListParagraph"/>
              <w:numPr>
                <w:ilvl w:val="2"/>
                <w:numId w:val="54"/>
              </w:numPr>
              <w:autoSpaceDN w:val="0"/>
              <w:spacing w:after="0" w:line="240" w:lineRule="auto"/>
              <w:rPr>
                <w:rFonts w:ascii="Times New Roman" w:hAnsi="Times New Roman"/>
                <w:lang w:eastAsia="en-US"/>
              </w:rPr>
            </w:pPr>
            <w:r>
              <w:rPr>
                <w:rFonts w:ascii="Times New Roman" w:hAnsi="Times New Roman"/>
                <w:strike/>
                <w:color w:val="7030A0"/>
                <w:lang w:eastAsia="en-US"/>
              </w:rPr>
              <w:t>FFS:</w:t>
            </w:r>
            <w:r>
              <w:rPr>
                <w:rFonts w:ascii="Times New Roman" w:hAnsi="Times New Roman"/>
                <w:color w:val="FF0000"/>
                <w:lang w:eastAsia="en-US"/>
              </w:rPr>
              <w:t xml:space="preserve"> </w:t>
            </w:r>
            <w:r>
              <w:rPr>
                <w:rFonts w:ascii="Times New Roman" w:hAnsi="Times New Roman"/>
                <w:lang w:eastAsia="en-US"/>
              </w:rPr>
              <w:t xml:space="preserve">Alt 2: FAR target is determined across a reference time duration of </w:t>
            </w:r>
            <w:r>
              <w:rPr>
                <w:rFonts w:ascii="Times New Roman" w:hAnsi="Times New Roman"/>
                <w:szCs w:val="20"/>
                <w:highlight w:val="green"/>
              </w:rPr>
              <w:t>one or</w:t>
            </w:r>
            <w:r>
              <w:rPr>
                <w:rFonts w:ascii="Times New Roman" w:hAnsi="Times New Roman"/>
                <w:szCs w:val="20"/>
              </w:rPr>
              <w:t xml:space="preserve"> </w:t>
            </w:r>
            <w:r>
              <w:rPr>
                <w:rFonts w:ascii="Times New Roman" w:hAnsi="Times New Roman"/>
                <w:lang w:eastAsia="en-US"/>
              </w:rPr>
              <w:t>multiple WUS attempts/trials</w:t>
            </w:r>
          </w:p>
          <w:p w14:paraId="640474F2" w14:textId="77777777" w:rsidR="005604E7" w:rsidRDefault="005604E7" w:rsidP="005604E7">
            <w:pPr>
              <w:pStyle w:val="ListParagraph"/>
              <w:numPr>
                <w:ilvl w:val="3"/>
                <w:numId w:val="54"/>
              </w:numPr>
              <w:autoSpaceDN w:val="0"/>
              <w:spacing w:after="0" w:line="240" w:lineRule="auto"/>
              <w:rPr>
                <w:rFonts w:ascii="Times New Roman" w:hAnsi="Times New Roman"/>
                <w:strike/>
                <w:lang w:eastAsia="en-US"/>
              </w:rPr>
            </w:pPr>
            <w:r>
              <w:rPr>
                <w:rFonts w:ascii="Times New Roman" w:hAnsi="Times New Roman"/>
                <w:strike/>
                <w:highlight w:val="green"/>
                <w:lang w:eastAsia="en-US"/>
              </w:rPr>
              <w:t xml:space="preserve">Length of reference time duration: [0.32s, 1.28s,10.24s, 20.48s, 2621.44s,10485.76s], other values not </w:t>
            </w:r>
            <w:proofErr w:type="gramStart"/>
            <w:r>
              <w:rPr>
                <w:rFonts w:ascii="Times New Roman" w:hAnsi="Times New Roman"/>
                <w:strike/>
                <w:highlight w:val="green"/>
                <w:lang w:eastAsia="en-US"/>
              </w:rPr>
              <w:t>precluded</w:t>
            </w:r>
            <w:proofErr w:type="gramEnd"/>
          </w:p>
          <w:p w14:paraId="1A074282" w14:textId="77777777" w:rsidR="005604E7" w:rsidRDefault="005604E7" w:rsidP="005604E7">
            <w:pPr>
              <w:pStyle w:val="ListParagraph"/>
              <w:numPr>
                <w:ilvl w:val="3"/>
                <w:numId w:val="54"/>
              </w:numPr>
              <w:autoSpaceDN w:val="0"/>
              <w:spacing w:after="0" w:line="240" w:lineRule="auto"/>
              <w:rPr>
                <w:rFonts w:ascii="Times New Roman" w:hAnsi="Times New Roman"/>
                <w:strike/>
                <w:lang w:eastAsia="en-US"/>
              </w:rPr>
            </w:pPr>
            <w:r>
              <w:rPr>
                <w:rFonts w:ascii="Times New Roman" w:hAnsi="Times New Roman"/>
                <w:szCs w:val="20"/>
                <w:highlight w:val="green"/>
              </w:rPr>
              <w:t>FFS: possible values for reference time durations</w:t>
            </w:r>
          </w:p>
          <w:p w14:paraId="238F307F" w14:textId="77777777" w:rsidR="005604E7" w:rsidRDefault="005604E7" w:rsidP="005604E7">
            <w:pPr>
              <w:pStyle w:val="ListParagraph"/>
              <w:numPr>
                <w:ilvl w:val="2"/>
                <w:numId w:val="54"/>
              </w:numPr>
              <w:autoSpaceDN w:val="0"/>
              <w:spacing w:line="240" w:lineRule="auto"/>
              <w:rPr>
                <w:rFonts w:ascii="Times New Roman" w:hAnsi="Times New Roman"/>
                <w:color w:val="FF0000"/>
                <w:lang w:eastAsia="en-US"/>
              </w:rPr>
            </w:pPr>
            <w:r>
              <w:rPr>
                <w:rFonts w:ascii="Times New Roman" w:hAnsi="Times New Roman"/>
                <w:color w:val="FF0000"/>
                <w:lang w:eastAsia="en-US"/>
              </w:rPr>
              <w:t>Companies to report details</w:t>
            </w:r>
            <w:r>
              <w:rPr>
                <w:rFonts w:ascii="Times New Roman" w:hAnsi="Times New Roman"/>
                <w:strike/>
                <w:color w:val="FF0000"/>
                <w:lang w:eastAsia="en-US"/>
              </w:rPr>
              <w:t xml:space="preserve"> </w:t>
            </w:r>
            <w:r>
              <w:rPr>
                <w:rFonts w:ascii="Times New Roman" w:hAnsi="Times New Roman"/>
                <w:strike/>
                <w:color w:val="FF0000"/>
                <w:highlight w:val="green"/>
                <w:lang w:eastAsia="en-US"/>
              </w:rPr>
              <w:t>of receiver behaviour</w:t>
            </w:r>
            <w:r>
              <w:rPr>
                <w:rFonts w:ascii="Times New Roman" w:hAnsi="Times New Roman"/>
                <w:color w:val="000000"/>
                <w:szCs w:val="20"/>
                <w:highlight w:val="green"/>
              </w:rPr>
              <w:t xml:space="preserve">, e.g., receiver behaviour, how to compute MDR, detection </w:t>
            </w:r>
            <w:proofErr w:type="gramStart"/>
            <w:r>
              <w:rPr>
                <w:rFonts w:ascii="Times New Roman" w:hAnsi="Times New Roman"/>
                <w:color w:val="000000"/>
                <w:szCs w:val="20"/>
                <w:highlight w:val="green"/>
              </w:rPr>
              <w:t>threshold</w:t>
            </w:r>
            <w:proofErr w:type="gramEnd"/>
          </w:p>
          <w:p w14:paraId="3B45F6B3" w14:textId="00F6256C" w:rsidR="005604E7" w:rsidRPr="00F33EE6" w:rsidRDefault="005604E7" w:rsidP="00F33EE6">
            <w:pPr>
              <w:pStyle w:val="ListParagraph"/>
              <w:numPr>
                <w:ilvl w:val="1"/>
                <w:numId w:val="54"/>
              </w:numPr>
              <w:autoSpaceDN w:val="0"/>
              <w:spacing w:after="0" w:line="240" w:lineRule="auto"/>
              <w:rPr>
                <w:rFonts w:ascii="Times New Roman" w:hAnsi="Times New Roman"/>
                <w:lang w:eastAsia="en-US"/>
              </w:rPr>
            </w:pPr>
            <w:r>
              <w:rPr>
                <w:rFonts w:ascii="Times New Roman" w:hAnsi="Times New Roman"/>
                <w:lang w:eastAsia="en-US"/>
              </w:rPr>
              <w:t>Companies to report the selected reference time duration values and the associated number of WUS attempts/trials</w:t>
            </w:r>
          </w:p>
        </w:tc>
      </w:tr>
    </w:tbl>
    <w:p w14:paraId="2EB1FF2F" w14:textId="1C126051" w:rsidR="005604E7" w:rsidRDefault="005604E7" w:rsidP="00E53F35">
      <w:pPr>
        <w:spacing w:line="276" w:lineRule="auto"/>
        <w:jc w:val="both"/>
        <w:rPr>
          <w:rFonts w:ascii="Arial" w:hAnsi="Arial" w:cs="Arial"/>
        </w:rPr>
      </w:pPr>
    </w:p>
    <w:p w14:paraId="0805BA94" w14:textId="1C495330" w:rsidR="00083212" w:rsidRDefault="00083212" w:rsidP="00E53F35">
      <w:pPr>
        <w:spacing w:line="276" w:lineRule="auto"/>
        <w:jc w:val="both"/>
        <w:rPr>
          <w:rFonts w:ascii="Arial" w:hAnsi="Arial" w:cs="Arial"/>
        </w:rPr>
      </w:pPr>
      <w:r>
        <w:rPr>
          <w:rFonts w:ascii="Arial" w:hAnsi="Arial" w:cs="Arial"/>
        </w:rPr>
        <w:t>In RAN1#112bis-e [</w:t>
      </w:r>
      <w:r w:rsidR="00E84A97">
        <w:rPr>
          <w:rFonts w:ascii="Arial" w:hAnsi="Arial" w:cs="Arial"/>
        </w:rPr>
        <w:t>6</w:t>
      </w:r>
      <w:r>
        <w:rPr>
          <w:rFonts w:ascii="Arial" w:hAnsi="Arial" w:cs="Arial"/>
        </w:rPr>
        <w:t xml:space="preserve">], the following working assumption was made based on the previous agreements. </w:t>
      </w:r>
    </w:p>
    <w:tbl>
      <w:tblPr>
        <w:tblStyle w:val="TableGrid"/>
        <w:tblW w:w="0" w:type="auto"/>
        <w:tblLook w:val="04A0" w:firstRow="1" w:lastRow="0" w:firstColumn="1" w:lastColumn="0" w:noHBand="0" w:noVBand="1"/>
      </w:tblPr>
      <w:tblGrid>
        <w:gridCol w:w="9962"/>
      </w:tblGrid>
      <w:tr w:rsidR="00083212" w14:paraId="69DF0DD2" w14:textId="77777777" w:rsidTr="00083212">
        <w:tc>
          <w:tcPr>
            <w:tcW w:w="9962" w:type="dxa"/>
          </w:tcPr>
          <w:p w14:paraId="4579BE2B" w14:textId="77777777" w:rsidR="00083212" w:rsidRPr="002E1782" w:rsidRDefault="00083212" w:rsidP="00083212">
            <w:pPr>
              <w:spacing w:before="240" w:after="0" w:line="240" w:lineRule="auto"/>
              <w:rPr>
                <w:rFonts w:ascii="Times New Roman" w:eastAsia="Batang" w:hAnsi="Times New Roman" w:cs="Times New Roman"/>
                <w:b/>
                <w:szCs w:val="28"/>
                <w:highlight w:val="darkYellow"/>
                <w:lang w:val="en-GB" w:eastAsia="zh-CN"/>
              </w:rPr>
            </w:pPr>
            <w:r w:rsidRPr="002E1782">
              <w:rPr>
                <w:rFonts w:ascii="Times New Roman" w:eastAsia="Batang" w:hAnsi="Times New Roman" w:cs="Times New Roman"/>
                <w:b/>
                <w:szCs w:val="28"/>
                <w:highlight w:val="darkYellow"/>
                <w:lang w:val="en-GB" w:eastAsia="zh-CN"/>
              </w:rPr>
              <w:t>Working Assumption</w:t>
            </w:r>
          </w:p>
          <w:p w14:paraId="6A815701" w14:textId="77777777" w:rsidR="00083212" w:rsidRPr="002E1782" w:rsidRDefault="00083212" w:rsidP="00083212">
            <w:pPr>
              <w:spacing w:after="0" w:line="240" w:lineRule="auto"/>
              <w:rPr>
                <w:rFonts w:ascii="Times New Roman" w:eastAsia="Batang" w:hAnsi="Times New Roman" w:cs="Times New Roman"/>
                <w:szCs w:val="28"/>
                <w:lang w:val="en-GB" w:eastAsia="en-US"/>
              </w:rPr>
            </w:pPr>
            <w:r w:rsidRPr="002E1782">
              <w:rPr>
                <w:rFonts w:ascii="Times New Roman" w:eastAsia="Batang" w:hAnsi="Times New Roman" w:cs="Times New Roman"/>
                <w:szCs w:val="28"/>
                <w:lang w:val="en-GB" w:eastAsia="en-US"/>
              </w:rPr>
              <w:t xml:space="preserve">For evaluation purpose, FAR target is determined across a reference time duration T of one or multiple </w:t>
            </w:r>
            <w:r w:rsidRPr="002E1782">
              <w:rPr>
                <w:rFonts w:ascii="Times New Roman" w:eastAsia="Batang" w:hAnsi="Times New Roman" w:cs="Times New Roman"/>
                <w:color w:val="FF0000"/>
                <w:szCs w:val="28"/>
                <w:lang w:val="en-GB" w:eastAsia="en-US"/>
              </w:rPr>
              <w:t>LP-</w:t>
            </w:r>
            <w:r w:rsidRPr="002E1782">
              <w:rPr>
                <w:rFonts w:ascii="Times New Roman" w:eastAsia="Batang" w:hAnsi="Times New Roman" w:cs="Times New Roman"/>
                <w:szCs w:val="28"/>
                <w:lang w:val="en-GB" w:eastAsia="en-US"/>
              </w:rPr>
              <w:t>WUS attempts/trials,</w:t>
            </w:r>
          </w:p>
          <w:p w14:paraId="7EF3A3F7" w14:textId="77777777" w:rsidR="00083212" w:rsidRPr="002E1782" w:rsidRDefault="00083212" w:rsidP="00083212">
            <w:pPr>
              <w:numPr>
                <w:ilvl w:val="0"/>
                <w:numId w:val="62"/>
              </w:numPr>
              <w:spacing w:after="0" w:line="240" w:lineRule="auto"/>
              <w:jc w:val="both"/>
              <w:rPr>
                <w:rFonts w:ascii="Times New Roman" w:eastAsia="Batang" w:hAnsi="Times New Roman" w:cs="Times New Roman"/>
                <w:lang w:val="en-GB" w:eastAsia="en-US"/>
              </w:rPr>
            </w:pPr>
            <w:r w:rsidRPr="002E1782">
              <w:rPr>
                <w:rFonts w:ascii="Times New Roman" w:eastAsia="Batang" w:hAnsi="Times New Roman" w:cs="Times New Roman"/>
                <w:lang w:val="en-GB" w:eastAsia="en-US"/>
              </w:rPr>
              <w:t>UE have N attempts within T,</w:t>
            </w:r>
            <w:r w:rsidRPr="002E1782">
              <w:rPr>
                <w:rFonts w:ascii="Times New Roman" w:eastAsia="Batang" w:hAnsi="Times New Roman" w:cs="Times New Roman"/>
                <w:szCs w:val="28"/>
                <w:lang w:val="en-GB" w:eastAsia="en-US"/>
              </w:rPr>
              <w:t> </w:t>
            </w:r>
          </w:p>
          <w:p w14:paraId="63E63C6E" w14:textId="77777777" w:rsidR="00083212" w:rsidRPr="002E1782" w:rsidRDefault="00083212" w:rsidP="00083212">
            <w:pPr>
              <w:numPr>
                <w:ilvl w:val="1"/>
                <w:numId w:val="62"/>
              </w:numPr>
              <w:spacing w:after="0" w:line="240" w:lineRule="auto"/>
              <w:jc w:val="both"/>
              <w:rPr>
                <w:rFonts w:ascii="Times New Roman" w:eastAsia="Batang" w:hAnsi="Times New Roman" w:cs="Times New Roman"/>
                <w:lang w:val="en-GB" w:eastAsia="en-US"/>
              </w:rPr>
            </w:pPr>
            <w:r w:rsidRPr="002E1782">
              <w:rPr>
                <w:rFonts w:ascii="Times New Roman" w:eastAsia="Batang" w:hAnsi="Times New Roman" w:cs="Times New Roman"/>
                <w:lang w:val="en-GB" w:eastAsia="en-US"/>
              </w:rPr>
              <w:t>Company to report (FAR</w:t>
            </w:r>
            <w:r w:rsidRPr="002E1782">
              <w:rPr>
                <w:rFonts w:ascii="Times New Roman" w:eastAsia="Batang" w:hAnsi="Times New Roman" w:cs="Times New Roman"/>
                <w:szCs w:val="28"/>
                <w:lang w:val="en-GB" w:eastAsia="en-US"/>
              </w:rPr>
              <w:t> </w:t>
            </w:r>
            <w:r w:rsidRPr="002E1782">
              <w:rPr>
                <w:rFonts w:ascii="Times New Roman" w:eastAsia="Batang" w:hAnsi="Times New Roman" w:cs="Times New Roman"/>
                <w:lang w:val="en-GB" w:eastAsia="en-US"/>
              </w:rPr>
              <w:t>target, T, N)</w:t>
            </w:r>
          </w:p>
          <w:p w14:paraId="12A931FD" w14:textId="77777777" w:rsidR="00083212" w:rsidRPr="002E1782" w:rsidRDefault="00083212" w:rsidP="00083212">
            <w:pPr>
              <w:numPr>
                <w:ilvl w:val="0"/>
                <w:numId w:val="62"/>
              </w:numPr>
              <w:spacing w:after="0" w:line="240" w:lineRule="auto"/>
              <w:jc w:val="both"/>
              <w:rPr>
                <w:rFonts w:ascii="Times New Roman" w:eastAsia="Batang" w:hAnsi="Times New Roman" w:cs="Times New Roman"/>
                <w:lang w:val="en-GB" w:eastAsia="en-US"/>
              </w:rPr>
            </w:pPr>
            <w:r w:rsidRPr="002E1782">
              <w:rPr>
                <w:rFonts w:ascii="Times New Roman" w:eastAsia="Batang" w:hAnsi="Times New Roman" w:cs="Times New Roman"/>
                <w:lang w:val="en-GB" w:eastAsia="en-US"/>
              </w:rPr>
              <w:t>For example, </w:t>
            </w:r>
          </w:p>
          <w:p w14:paraId="7FEF6B35" w14:textId="77777777" w:rsidR="00083212" w:rsidRPr="002E1782" w:rsidRDefault="00083212" w:rsidP="00083212">
            <w:pPr>
              <w:numPr>
                <w:ilvl w:val="1"/>
                <w:numId w:val="62"/>
              </w:numPr>
              <w:spacing w:after="0" w:line="240" w:lineRule="auto"/>
              <w:jc w:val="both"/>
              <w:rPr>
                <w:rFonts w:ascii="Times New Roman" w:eastAsia="Batang" w:hAnsi="Times New Roman" w:cs="Times New Roman"/>
                <w:lang w:val="en-GB" w:eastAsia="en-US"/>
              </w:rPr>
            </w:pPr>
            <w:r w:rsidRPr="002E1782">
              <w:rPr>
                <w:rFonts w:ascii="Times New Roman" w:eastAsia="Batang" w:hAnsi="Times New Roman" w:cs="Times New Roman"/>
                <w:lang w:val="en-GB" w:eastAsia="en-US"/>
              </w:rPr>
              <w:t>if UE makes a single decision based on multiple correlations for a sequence in the monitor occasion, these correlations are considered as UE implementation in ONE trial/attempt.</w:t>
            </w:r>
          </w:p>
          <w:p w14:paraId="1EF0C837" w14:textId="77777777" w:rsidR="00083212" w:rsidRPr="002E1782" w:rsidRDefault="00083212" w:rsidP="00083212">
            <w:pPr>
              <w:numPr>
                <w:ilvl w:val="1"/>
                <w:numId w:val="62"/>
              </w:numPr>
              <w:spacing w:after="0" w:line="240" w:lineRule="auto"/>
              <w:jc w:val="both"/>
              <w:rPr>
                <w:rFonts w:ascii="Times New Roman" w:eastAsia="Batang" w:hAnsi="Times New Roman" w:cs="Times New Roman"/>
                <w:lang w:val="en-GB" w:eastAsia="en-US"/>
              </w:rPr>
            </w:pPr>
            <w:r w:rsidRPr="002E1782">
              <w:rPr>
                <w:rFonts w:ascii="Times New Roman" w:eastAsia="Batang" w:hAnsi="Times New Roman" w:cs="Times New Roman"/>
                <w:lang w:val="en-GB" w:eastAsia="en-US"/>
              </w:rPr>
              <w:t>if UE performs decoding in a monitor occasion, a single decoding is considered as ONE trial/attempt.</w:t>
            </w:r>
          </w:p>
          <w:p w14:paraId="163DB87B" w14:textId="77777777" w:rsidR="00083212" w:rsidRPr="002E1782" w:rsidRDefault="00083212" w:rsidP="00083212">
            <w:pPr>
              <w:numPr>
                <w:ilvl w:val="0"/>
                <w:numId w:val="62"/>
              </w:numPr>
              <w:spacing w:after="0" w:line="240" w:lineRule="auto"/>
              <w:jc w:val="both"/>
              <w:rPr>
                <w:rFonts w:ascii="Times New Roman" w:eastAsia="Batang" w:hAnsi="Times New Roman" w:cs="Times New Roman"/>
                <w:lang w:val="en-GB" w:eastAsia="en-US"/>
              </w:rPr>
            </w:pPr>
            <w:r w:rsidRPr="002E1782">
              <w:rPr>
                <w:rFonts w:ascii="Times New Roman" w:eastAsia="Batang" w:hAnsi="Times New Roman" w:cs="Times New Roman"/>
                <w:lang w:val="en-GB" w:eastAsia="en-US"/>
              </w:rPr>
              <w:t>If UE performs N</w:t>
            </w:r>
            <w:r w:rsidRPr="002E1782">
              <w:rPr>
                <w:rFonts w:ascii="Times New Roman" w:eastAsia="Batang" w:hAnsi="Times New Roman" w:cs="Times New Roman"/>
                <w:szCs w:val="28"/>
                <w:lang w:val="en-GB" w:eastAsia="en-US"/>
              </w:rPr>
              <w:t> </w:t>
            </w:r>
            <w:r w:rsidRPr="002E1782">
              <w:rPr>
                <w:rFonts w:ascii="Times New Roman" w:eastAsia="Batang" w:hAnsi="Times New Roman" w:cs="Times New Roman"/>
                <w:lang w:val="en-GB" w:eastAsia="en-US"/>
              </w:rPr>
              <w:t>non-overlap</w:t>
            </w:r>
            <w:r w:rsidRPr="002E1782">
              <w:rPr>
                <w:rFonts w:ascii="Times New Roman" w:eastAsia="Batang" w:hAnsi="Times New Roman" w:cs="Times New Roman"/>
                <w:szCs w:val="28"/>
                <w:lang w:val="en-GB" w:eastAsia="en-US"/>
              </w:rPr>
              <w:t> </w:t>
            </w:r>
            <w:r w:rsidRPr="002E1782">
              <w:rPr>
                <w:rFonts w:ascii="Times New Roman" w:eastAsia="Batang" w:hAnsi="Times New Roman" w:cs="Times New Roman"/>
                <w:lang w:val="en-GB" w:eastAsia="en-US"/>
              </w:rPr>
              <w:t>attempts</w:t>
            </w:r>
            <w:r w:rsidRPr="002E1782">
              <w:rPr>
                <w:rFonts w:ascii="Times New Roman" w:eastAsia="Batang" w:hAnsi="Times New Roman" w:cs="Times New Roman"/>
                <w:szCs w:val="28"/>
                <w:lang w:val="en-GB" w:eastAsia="en-US"/>
              </w:rPr>
              <w:t> </w:t>
            </w:r>
            <w:r w:rsidRPr="002E1782">
              <w:rPr>
                <w:rFonts w:ascii="Times New Roman" w:eastAsia="Batang" w:hAnsi="Times New Roman" w:cs="Times New Roman"/>
                <w:lang w:val="en-GB" w:eastAsia="en-US"/>
              </w:rPr>
              <w:t xml:space="preserve">within the reference time duration, the false alarm event for the attempts </w:t>
            </w:r>
            <w:proofErr w:type="gramStart"/>
            <w:r w:rsidRPr="002E1782">
              <w:rPr>
                <w:rFonts w:ascii="Times New Roman" w:eastAsia="Batang" w:hAnsi="Times New Roman" w:cs="Times New Roman"/>
                <w:lang w:val="en-GB" w:eastAsia="en-US"/>
              </w:rPr>
              <w:t>are</w:t>
            </w:r>
            <w:proofErr w:type="gramEnd"/>
            <w:r w:rsidRPr="002E1782">
              <w:rPr>
                <w:rFonts w:ascii="Times New Roman" w:eastAsia="Batang" w:hAnsi="Times New Roman" w:cs="Times New Roman"/>
                <w:lang w:val="en-GB" w:eastAsia="en-US"/>
              </w:rPr>
              <w:t xml:space="preserve"> assumed as independent.</w:t>
            </w:r>
          </w:p>
          <w:p w14:paraId="08741F3D" w14:textId="241140B0" w:rsidR="00083212" w:rsidRPr="002E1782" w:rsidRDefault="00083212" w:rsidP="002E1782">
            <w:pPr>
              <w:spacing w:after="0" w:line="240" w:lineRule="auto"/>
              <w:rPr>
                <w:rFonts w:ascii="Times" w:eastAsia="Batang" w:hAnsi="Times" w:cs="Times New Roman"/>
                <w:sz w:val="20"/>
                <w:szCs w:val="24"/>
                <w:lang w:val="en-GB" w:eastAsia="en-US"/>
              </w:rPr>
            </w:pPr>
            <w:r w:rsidRPr="002E1782">
              <w:rPr>
                <w:rFonts w:ascii="Times New Roman" w:eastAsia="Batang" w:hAnsi="Times New Roman" w:cs="Times New Roman"/>
                <w:szCs w:val="28"/>
                <w:lang w:val="en-GB" w:eastAsia="en-US"/>
              </w:rPr>
              <w:t xml:space="preserve">Companies to provide the assumed side conditions to attain the used FAR over T or per one attempt </w:t>
            </w:r>
            <w:proofErr w:type="gramStart"/>
            <w:r w:rsidRPr="002E1782">
              <w:rPr>
                <w:rFonts w:ascii="Times New Roman" w:eastAsia="Batang" w:hAnsi="Times New Roman" w:cs="Times New Roman"/>
                <w:szCs w:val="28"/>
                <w:lang w:val="en-GB" w:eastAsia="en-US"/>
              </w:rPr>
              <w:t>e.g.</w:t>
            </w:r>
            <w:proofErr w:type="gramEnd"/>
            <w:r w:rsidRPr="002E1782">
              <w:rPr>
                <w:rFonts w:ascii="Times New Roman" w:eastAsia="Batang" w:hAnsi="Times New Roman" w:cs="Times New Roman"/>
                <w:szCs w:val="28"/>
                <w:lang w:val="en-GB" w:eastAsia="en-US"/>
              </w:rPr>
              <w:t xml:space="preserve"> CRC/sequence length in LP-WUS design.</w:t>
            </w:r>
          </w:p>
        </w:tc>
      </w:tr>
    </w:tbl>
    <w:p w14:paraId="4B05EF84" w14:textId="77777777" w:rsidR="00083212" w:rsidRPr="002E1782" w:rsidRDefault="00083212" w:rsidP="00E53F35">
      <w:pPr>
        <w:spacing w:line="276" w:lineRule="auto"/>
        <w:jc w:val="both"/>
        <w:rPr>
          <w:rFonts w:ascii="Arial" w:hAnsi="Arial" w:cs="Arial"/>
        </w:rPr>
      </w:pPr>
    </w:p>
    <w:p w14:paraId="00FAFC59" w14:textId="19F56A68" w:rsidR="00FB37E8" w:rsidRPr="00F33EE6" w:rsidRDefault="00FB37E8" w:rsidP="00E53F35">
      <w:pPr>
        <w:spacing w:line="276" w:lineRule="auto"/>
        <w:jc w:val="both"/>
        <w:rPr>
          <w:rFonts w:ascii="Arial" w:hAnsi="Arial" w:cs="Arial"/>
          <w:b/>
          <w:bCs/>
          <w:u w:val="single"/>
        </w:rPr>
      </w:pPr>
      <w:r w:rsidRPr="00F33EE6">
        <w:rPr>
          <w:rFonts w:ascii="Arial" w:hAnsi="Arial" w:cs="Arial"/>
          <w:b/>
          <w:bCs/>
          <w:u w:val="single"/>
        </w:rPr>
        <w:t>FAR values</w:t>
      </w:r>
    </w:p>
    <w:p w14:paraId="7E8FFE98" w14:textId="24C5859F" w:rsidR="00FB37E8" w:rsidRDefault="00FB37E8" w:rsidP="00E53F35">
      <w:pPr>
        <w:spacing w:line="276" w:lineRule="auto"/>
        <w:jc w:val="both"/>
        <w:rPr>
          <w:rFonts w:ascii="Arial" w:hAnsi="Arial" w:cs="Arial"/>
        </w:rPr>
      </w:pPr>
      <w:r>
        <w:rPr>
          <w:rFonts w:ascii="Arial" w:hAnsi="Arial" w:cs="Arial"/>
        </w:rPr>
        <w:lastRenderedPageBreak/>
        <w:t xml:space="preserve">As depicted in the above, 2 target FAR values were agreed with brackets. In addition, 10% FAR was proposed, however, 10% FAR value does not provide reliable operations for activating/deactivating main radio. In that regard, it is preferred to confirm the agreed values for link level evaluation. </w:t>
      </w:r>
    </w:p>
    <w:p w14:paraId="22C6CF20" w14:textId="75301A14" w:rsidR="00FB37E8" w:rsidRDefault="00FB37E8" w:rsidP="00FB37E8">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7</w:t>
      </w:r>
      <w:r w:rsidRPr="00C913E6">
        <w:rPr>
          <w:rFonts w:ascii="Arial" w:hAnsi="Arial" w:cs="Arial"/>
          <w:b/>
          <w:bCs/>
          <w:i/>
          <w:iCs/>
        </w:rPr>
        <w:t>:</w:t>
      </w:r>
      <w:r>
        <w:rPr>
          <w:rFonts w:ascii="Arial" w:hAnsi="Arial" w:cs="Arial"/>
          <w:i/>
          <w:iCs/>
        </w:rPr>
        <w:t xml:space="preserve"> For target FAR values, confirm the agreed values for link level evaluation.  </w:t>
      </w:r>
    </w:p>
    <w:p w14:paraId="4CB5474E" w14:textId="77777777" w:rsidR="00FB37E8" w:rsidRDefault="00FB37E8" w:rsidP="00FB37E8">
      <w:pPr>
        <w:spacing w:line="276" w:lineRule="auto"/>
        <w:jc w:val="both"/>
        <w:rPr>
          <w:rFonts w:ascii="Arial" w:hAnsi="Arial" w:cs="Arial"/>
          <w:b/>
          <w:bCs/>
          <w:u w:val="single"/>
        </w:rPr>
      </w:pPr>
    </w:p>
    <w:p w14:paraId="6C86CC56" w14:textId="2F45F91E" w:rsidR="00FB37E8" w:rsidRPr="00FC4C34" w:rsidRDefault="00FB37E8" w:rsidP="00FB37E8">
      <w:pPr>
        <w:spacing w:line="276" w:lineRule="auto"/>
        <w:jc w:val="both"/>
        <w:rPr>
          <w:rFonts w:ascii="Arial" w:hAnsi="Arial" w:cs="Arial"/>
          <w:b/>
          <w:bCs/>
          <w:u w:val="single"/>
        </w:rPr>
      </w:pPr>
      <w:r>
        <w:rPr>
          <w:rFonts w:ascii="Arial" w:hAnsi="Arial" w:cs="Arial"/>
          <w:b/>
          <w:bCs/>
          <w:u w:val="single"/>
        </w:rPr>
        <w:t>Definition of FAR target</w:t>
      </w:r>
    </w:p>
    <w:p w14:paraId="591E1502" w14:textId="748E602B" w:rsidR="00C6769F" w:rsidRDefault="0072058F" w:rsidP="00083212">
      <w:pPr>
        <w:spacing w:line="276" w:lineRule="auto"/>
        <w:jc w:val="both"/>
        <w:rPr>
          <w:rFonts w:ascii="Arial" w:hAnsi="Arial" w:cs="Arial"/>
        </w:rPr>
      </w:pPr>
      <w:r>
        <w:rPr>
          <w:rFonts w:ascii="Arial" w:hAnsi="Arial" w:cs="Arial"/>
        </w:rPr>
        <w:t>The</w:t>
      </w:r>
      <w:r w:rsidR="00083212">
        <w:rPr>
          <w:rFonts w:ascii="Arial" w:hAnsi="Arial" w:cs="Arial"/>
        </w:rPr>
        <w:t xml:space="preserve"> working assumption </w:t>
      </w:r>
      <w:r w:rsidR="00FB37E8">
        <w:rPr>
          <w:rFonts w:ascii="Arial" w:hAnsi="Arial" w:cs="Arial"/>
        </w:rPr>
        <w:t>defines an FAR target across a reference time duration</w:t>
      </w:r>
      <w:r w:rsidR="00C6769F">
        <w:rPr>
          <w:rFonts w:ascii="Arial" w:hAnsi="Arial" w:cs="Arial"/>
        </w:rPr>
        <w:t xml:space="preserve"> based on correlations for a sequence detection</w:t>
      </w:r>
      <w:r w:rsidR="00FB37E8">
        <w:rPr>
          <w:rFonts w:ascii="Arial" w:hAnsi="Arial" w:cs="Arial"/>
        </w:rPr>
        <w:t xml:space="preserve">. </w:t>
      </w:r>
      <w:r w:rsidR="00C6769F">
        <w:rPr>
          <w:rFonts w:ascii="Arial" w:hAnsi="Arial" w:cs="Arial"/>
        </w:rPr>
        <w:t xml:space="preserve">As the intention of the working assumption is clearly provided in the example, it is preferred to confirm the working assumption as it is. </w:t>
      </w:r>
    </w:p>
    <w:p w14:paraId="261A77DA" w14:textId="6A00C3EB" w:rsidR="00FB37E8" w:rsidRDefault="00FB37E8" w:rsidP="00E53F35">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8</w:t>
      </w:r>
      <w:r w:rsidRPr="00C913E6">
        <w:rPr>
          <w:rFonts w:ascii="Arial" w:hAnsi="Arial" w:cs="Arial"/>
          <w:b/>
          <w:bCs/>
          <w:i/>
          <w:iCs/>
        </w:rPr>
        <w:t>:</w:t>
      </w:r>
      <w:r>
        <w:rPr>
          <w:rFonts w:ascii="Arial" w:hAnsi="Arial" w:cs="Arial"/>
          <w:i/>
          <w:iCs/>
        </w:rPr>
        <w:t xml:space="preserve"> </w:t>
      </w:r>
      <w:r w:rsidR="00C6769F">
        <w:rPr>
          <w:rFonts w:ascii="Arial" w:hAnsi="Arial" w:cs="Arial"/>
          <w:i/>
          <w:iCs/>
        </w:rPr>
        <w:t>Confirm the working assumption on the FAR target definition</w:t>
      </w:r>
      <w:r>
        <w:rPr>
          <w:rFonts w:ascii="Arial" w:hAnsi="Arial" w:cs="Arial"/>
          <w:i/>
          <w:iCs/>
        </w:rPr>
        <w:t xml:space="preserve">.  </w:t>
      </w:r>
    </w:p>
    <w:p w14:paraId="30AE6310" w14:textId="77777777" w:rsidR="00E84A97" w:rsidRPr="002E1782" w:rsidRDefault="00E84A97" w:rsidP="002E1782">
      <w:pPr>
        <w:spacing w:line="276" w:lineRule="auto"/>
        <w:jc w:val="both"/>
        <w:rPr>
          <w:rFonts w:ascii="Arial" w:hAnsi="Arial" w:cs="Arial"/>
          <w:i/>
          <w:iCs/>
        </w:rPr>
      </w:pPr>
    </w:p>
    <w:p w14:paraId="23266B30" w14:textId="7DEA38E2" w:rsidR="00E84A97" w:rsidRPr="00FC4C34" w:rsidRDefault="00E84A97" w:rsidP="00E84A97">
      <w:pPr>
        <w:pStyle w:val="Heading3"/>
      </w:pPr>
      <w:r>
        <w:t xml:space="preserve">Coverage </w:t>
      </w:r>
      <w:proofErr w:type="gramStart"/>
      <w:r>
        <w:t>target</w:t>
      </w:r>
      <w:proofErr w:type="gramEnd"/>
      <w:r>
        <w:t xml:space="preserve"> of LP-WUS</w:t>
      </w:r>
    </w:p>
    <w:p w14:paraId="77014990" w14:textId="4BFABFE5" w:rsidR="00E84A97" w:rsidRDefault="00E84A97" w:rsidP="008F6A64">
      <w:pPr>
        <w:spacing w:line="276" w:lineRule="auto"/>
        <w:jc w:val="both"/>
        <w:rPr>
          <w:rFonts w:ascii="Arial" w:hAnsi="Arial" w:cs="Arial"/>
        </w:rPr>
      </w:pPr>
      <w:r>
        <w:rPr>
          <w:rFonts w:ascii="Arial" w:hAnsi="Arial" w:cs="Arial"/>
        </w:rPr>
        <w:t xml:space="preserve">In RAN1#112bis-e [6], the following agreement was made for </w:t>
      </w:r>
      <w:r w:rsidR="008F6A64">
        <w:rPr>
          <w:rFonts w:ascii="Arial" w:hAnsi="Arial" w:cs="Arial"/>
        </w:rPr>
        <w:t>NR channels for target coverage of LP-WUS.</w:t>
      </w:r>
    </w:p>
    <w:tbl>
      <w:tblPr>
        <w:tblStyle w:val="TableGrid"/>
        <w:tblW w:w="0" w:type="auto"/>
        <w:tblLook w:val="04A0" w:firstRow="1" w:lastRow="0" w:firstColumn="1" w:lastColumn="0" w:noHBand="0" w:noVBand="1"/>
      </w:tblPr>
      <w:tblGrid>
        <w:gridCol w:w="9962"/>
      </w:tblGrid>
      <w:tr w:rsidR="008F6A64" w14:paraId="234BD86A" w14:textId="77777777" w:rsidTr="008F6A64">
        <w:tc>
          <w:tcPr>
            <w:tcW w:w="9962" w:type="dxa"/>
          </w:tcPr>
          <w:p w14:paraId="3BBBFD12" w14:textId="77777777" w:rsidR="008F6A64" w:rsidRPr="008F6A64" w:rsidRDefault="008F6A64" w:rsidP="008F6A64">
            <w:pPr>
              <w:spacing w:after="0" w:line="240" w:lineRule="auto"/>
              <w:rPr>
                <w:rFonts w:ascii="Times" w:eastAsia="Batang" w:hAnsi="Times" w:cs="Times New Roman"/>
                <w:b/>
                <w:bCs/>
                <w:sz w:val="20"/>
                <w:szCs w:val="24"/>
                <w:highlight w:val="green"/>
                <w:lang w:val="en-GB" w:eastAsia="zh-CN"/>
              </w:rPr>
            </w:pPr>
            <w:r w:rsidRPr="008F6A64">
              <w:rPr>
                <w:rFonts w:ascii="Times" w:eastAsia="Batang" w:hAnsi="Times" w:cs="Times New Roman"/>
                <w:b/>
                <w:bCs/>
                <w:sz w:val="20"/>
                <w:szCs w:val="24"/>
                <w:highlight w:val="green"/>
                <w:lang w:val="en-GB" w:eastAsia="zh-CN"/>
              </w:rPr>
              <w:t>Agreement</w:t>
            </w:r>
          </w:p>
          <w:p w14:paraId="35E88291" w14:textId="77777777" w:rsidR="008F6A64" w:rsidRPr="008F6A64" w:rsidRDefault="008F6A64" w:rsidP="008F6A64">
            <w:pPr>
              <w:spacing w:after="0" w:line="240" w:lineRule="auto"/>
              <w:rPr>
                <w:rFonts w:ascii="Times" w:eastAsia="Batang" w:hAnsi="Times" w:cs="Times New Roman"/>
                <w:sz w:val="20"/>
                <w:szCs w:val="24"/>
                <w:lang w:val="en-GB" w:eastAsia="en-US"/>
              </w:rPr>
            </w:pPr>
            <w:r w:rsidRPr="008F6A64">
              <w:rPr>
                <w:rFonts w:ascii="Times" w:eastAsia="Batang" w:hAnsi="Times" w:cs="Times New Roman"/>
                <w:sz w:val="20"/>
                <w:szCs w:val="24"/>
                <w:lang w:val="en-GB" w:eastAsia="en-US"/>
              </w:rPr>
              <w:t xml:space="preserve">RAN1 further study the designs [target]/techniques of LP-WUS to have a comparable coverage as NR channel X. The NR channel X </w:t>
            </w:r>
            <w:proofErr w:type="gramStart"/>
            <w:r w:rsidRPr="008F6A64">
              <w:rPr>
                <w:rFonts w:ascii="Times" w:eastAsia="Batang" w:hAnsi="Times" w:cs="Times New Roman"/>
                <w:sz w:val="20"/>
                <w:szCs w:val="24"/>
                <w:lang w:val="en-GB" w:eastAsia="en-US"/>
              </w:rPr>
              <w:t>is</w:t>
            </w:r>
            <w:proofErr w:type="gramEnd"/>
          </w:p>
          <w:p w14:paraId="33E5C526"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eastAsia="en-US"/>
              </w:rPr>
            </w:pPr>
            <w:r w:rsidRPr="008F6A64">
              <w:rPr>
                <w:rFonts w:ascii="Times" w:eastAsia="Batang" w:hAnsi="Times" w:cs="Times"/>
                <w:sz w:val="20"/>
                <w:szCs w:val="20"/>
                <w:lang w:val="en-GB" w:eastAsia="en-US"/>
              </w:rPr>
              <w:t>Option #1: PDCCH for paging</w:t>
            </w:r>
          </w:p>
          <w:p w14:paraId="10C91FCB"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eastAsia="en-US"/>
              </w:rPr>
            </w:pPr>
            <w:r w:rsidRPr="008F6A64">
              <w:rPr>
                <w:rFonts w:ascii="Times" w:eastAsia="Batang" w:hAnsi="Times" w:cs="Times"/>
                <w:sz w:val="20"/>
                <w:szCs w:val="20"/>
                <w:lang w:val="en-GB" w:eastAsia="en-US"/>
              </w:rPr>
              <w:t>Option #2: PUSCH for message3</w:t>
            </w:r>
          </w:p>
          <w:p w14:paraId="0ED5722F"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eastAsia="en-US"/>
              </w:rPr>
            </w:pPr>
            <w:r w:rsidRPr="008F6A64">
              <w:rPr>
                <w:rFonts w:ascii="Times" w:eastAsia="Batang" w:hAnsi="Times" w:cs="Times"/>
                <w:sz w:val="20"/>
                <w:szCs w:val="20"/>
                <w:lang w:val="en-GB" w:eastAsia="en-US"/>
              </w:rPr>
              <w:t>FFS other options, e.g., between option1and option2 (better than PUSCH, worse than PDCCH)</w:t>
            </w:r>
          </w:p>
          <w:p w14:paraId="2D8A3AD5" w14:textId="77777777" w:rsidR="008F6A64" w:rsidRPr="008F6A64" w:rsidRDefault="008F6A64" w:rsidP="008F6A64">
            <w:pPr>
              <w:numPr>
                <w:ilvl w:val="0"/>
                <w:numId w:val="62"/>
              </w:numPr>
              <w:spacing w:after="0" w:line="240" w:lineRule="auto"/>
              <w:jc w:val="both"/>
              <w:rPr>
                <w:rFonts w:ascii="Times" w:eastAsia="Batang" w:hAnsi="Times" w:cs="Times"/>
                <w:sz w:val="20"/>
                <w:szCs w:val="20"/>
                <w:lang w:val="en-GB" w:eastAsia="en-US"/>
              </w:rPr>
            </w:pPr>
            <w:r w:rsidRPr="008F6A64">
              <w:rPr>
                <w:rFonts w:ascii="Times" w:eastAsia="Batang" w:hAnsi="Times" w:cs="Times"/>
                <w:sz w:val="20"/>
                <w:szCs w:val="20"/>
                <w:lang w:val="en-GB" w:eastAsia="en-US"/>
              </w:rPr>
              <w:t xml:space="preserve">The final design will jointly consider the coverage with other </w:t>
            </w:r>
            <w:proofErr w:type="gramStart"/>
            <w:r w:rsidRPr="008F6A64">
              <w:rPr>
                <w:rFonts w:ascii="Times" w:eastAsia="Batang" w:hAnsi="Times" w:cs="Times"/>
                <w:sz w:val="20"/>
                <w:szCs w:val="20"/>
                <w:lang w:val="en-GB" w:eastAsia="en-US"/>
              </w:rPr>
              <w:t>KPIs</w:t>
            </w:r>
            <w:proofErr w:type="gramEnd"/>
          </w:p>
          <w:p w14:paraId="14F20238" w14:textId="77B3C907" w:rsidR="008F6A64" w:rsidRPr="002E1782" w:rsidRDefault="008F6A64" w:rsidP="002E1782">
            <w:pPr>
              <w:numPr>
                <w:ilvl w:val="0"/>
                <w:numId w:val="62"/>
              </w:numPr>
              <w:spacing w:after="0" w:line="240" w:lineRule="auto"/>
              <w:jc w:val="both"/>
              <w:rPr>
                <w:rFonts w:ascii="Times" w:eastAsia="Batang" w:hAnsi="Times" w:cs="Times"/>
                <w:sz w:val="20"/>
                <w:szCs w:val="20"/>
                <w:lang w:val="en-GB" w:eastAsia="en-US"/>
              </w:rPr>
            </w:pPr>
            <w:r w:rsidRPr="008F6A64">
              <w:rPr>
                <w:rFonts w:ascii="Times" w:eastAsia="Batang" w:hAnsi="Times" w:cs="Times"/>
                <w:sz w:val="20"/>
                <w:szCs w:val="20"/>
                <w:lang w:val="en-GB" w:eastAsia="en-US"/>
              </w:rPr>
              <w:t xml:space="preserve">FFS additional detail assumptions for NR channels, e.g., the message size for MSG3 </w:t>
            </w:r>
            <w:proofErr w:type="gramStart"/>
            <w:r w:rsidRPr="008F6A64">
              <w:rPr>
                <w:rFonts w:ascii="Times" w:eastAsia="Batang" w:hAnsi="Times" w:cs="Times"/>
                <w:sz w:val="20"/>
                <w:szCs w:val="20"/>
                <w:lang w:val="en-GB" w:eastAsia="en-US"/>
              </w:rPr>
              <w:t>and etc.</w:t>
            </w:r>
            <w:proofErr w:type="gramEnd"/>
          </w:p>
        </w:tc>
      </w:tr>
    </w:tbl>
    <w:p w14:paraId="6DA0A388" w14:textId="641AB54A" w:rsidR="008F6A64" w:rsidRDefault="008F6A64" w:rsidP="008F6A64">
      <w:pPr>
        <w:spacing w:line="276" w:lineRule="auto"/>
        <w:jc w:val="both"/>
        <w:rPr>
          <w:rFonts w:ascii="Arial" w:hAnsi="Arial" w:cs="Arial"/>
        </w:rPr>
      </w:pPr>
    </w:p>
    <w:p w14:paraId="16392D3E" w14:textId="46AEE625" w:rsidR="008F6A64" w:rsidRPr="002E1782" w:rsidRDefault="00E746A5" w:rsidP="008F6A64">
      <w:pPr>
        <w:spacing w:line="276" w:lineRule="auto"/>
        <w:jc w:val="both"/>
        <w:rPr>
          <w:rFonts w:ascii="Arial" w:hAnsi="Arial" w:cs="Arial"/>
        </w:rPr>
      </w:pPr>
      <w:r>
        <w:rPr>
          <w:rFonts w:ascii="Arial" w:hAnsi="Arial" w:cs="Arial"/>
        </w:rPr>
        <w:t>During the discussion, the motivation to support PDCCH for paging as a target channel was to keep the coverage of paging PDCCH as LP-WUS impacts procedure. On the other hand, PUSCH for message 3 was proposed as PUSCH is the bottle neck channel in NR. In addition, it is pointed out that the UE receiving LP-WUS can finalize RACH procedure after receiving LP-WUS if the LP-WUS has comparable coverage with PUSCH and receive PDCCH by MR. As PDCCH can be monitored after detecting LP-WUS, PUSCH for message 3 is preferred for a target channel to maximize power consumption reduction.</w:t>
      </w:r>
    </w:p>
    <w:p w14:paraId="500ECD8F" w14:textId="466FB649" w:rsidR="00E746A5" w:rsidRDefault="00E746A5" w:rsidP="00E746A5">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9</w:t>
      </w:r>
      <w:r w:rsidRPr="00C913E6">
        <w:rPr>
          <w:rFonts w:ascii="Arial" w:hAnsi="Arial" w:cs="Arial"/>
          <w:b/>
          <w:bCs/>
          <w:i/>
          <w:iCs/>
        </w:rPr>
        <w:t>:</w:t>
      </w:r>
      <w:r>
        <w:rPr>
          <w:rFonts w:ascii="Arial" w:hAnsi="Arial" w:cs="Arial"/>
          <w:i/>
          <w:iCs/>
        </w:rPr>
        <w:t xml:space="preserve"> Support Option #2 (PUSCH for message 3) as a target channel for LP-WUS design.</w:t>
      </w:r>
    </w:p>
    <w:p w14:paraId="46B0EC2E" w14:textId="77777777" w:rsidR="0043071B" w:rsidRDefault="0043071B" w:rsidP="00E746A5">
      <w:pPr>
        <w:spacing w:line="276" w:lineRule="auto"/>
        <w:jc w:val="both"/>
        <w:rPr>
          <w:rFonts w:ascii="Arial" w:hAnsi="Arial" w:cs="Arial"/>
          <w:i/>
          <w:iCs/>
        </w:rPr>
      </w:pPr>
    </w:p>
    <w:p w14:paraId="6AF8FF7B" w14:textId="15AEE061" w:rsidR="008522AB" w:rsidRDefault="008522AB" w:rsidP="0043071B">
      <w:pPr>
        <w:pStyle w:val="Heading3"/>
      </w:pPr>
      <w:r>
        <w:t>Delay spread for LP-WUR</w:t>
      </w:r>
    </w:p>
    <w:p w14:paraId="6339B786" w14:textId="174CF0FE" w:rsidR="008522AB" w:rsidRDefault="008522AB" w:rsidP="008522AB">
      <w:pPr>
        <w:spacing w:line="276" w:lineRule="auto"/>
        <w:jc w:val="both"/>
        <w:rPr>
          <w:rFonts w:ascii="Arial" w:hAnsi="Arial" w:cs="Arial"/>
        </w:rPr>
      </w:pPr>
      <w:r>
        <w:rPr>
          <w:rFonts w:ascii="Arial" w:hAnsi="Arial" w:cs="Arial"/>
        </w:rPr>
        <w:t xml:space="preserve">In RAN1#112 [5], </w:t>
      </w:r>
      <w:r w:rsidR="0043071B">
        <w:rPr>
          <w:rFonts w:ascii="Arial" w:hAnsi="Arial" w:cs="Arial"/>
        </w:rPr>
        <w:t xml:space="preserve">it was agreed to consider a </w:t>
      </w:r>
      <w:r>
        <w:rPr>
          <w:rFonts w:ascii="Arial" w:hAnsi="Arial" w:cs="Arial"/>
        </w:rPr>
        <w:t xml:space="preserve">delay spread assumption </w:t>
      </w:r>
      <w:r w:rsidR="0043071B">
        <w:rPr>
          <w:rFonts w:ascii="Arial" w:hAnsi="Arial" w:cs="Arial"/>
        </w:rPr>
        <w:t>of</w:t>
      </w:r>
      <w:r>
        <w:rPr>
          <w:rFonts w:ascii="Arial" w:hAnsi="Arial" w:cs="Arial"/>
        </w:rPr>
        <w:t xml:space="preserve"> 300ns baseline and 1000ns optional for coverage evaluation. </w:t>
      </w:r>
      <w:r w:rsidR="0043071B">
        <w:rPr>
          <w:rFonts w:ascii="Arial" w:hAnsi="Arial" w:cs="Arial"/>
        </w:rPr>
        <w:t>However, a</w:t>
      </w:r>
      <w:r>
        <w:rPr>
          <w:rFonts w:ascii="Arial" w:hAnsi="Arial" w:cs="Arial"/>
        </w:rPr>
        <w:t>ccording to the measurements [7], most of measured delay spread values are under 600ns</w:t>
      </w:r>
      <w:r w:rsidR="0043071B">
        <w:rPr>
          <w:rFonts w:ascii="Arial" w:hAnsi="Arial" w:cs="Arial"/>
        </w:rPr>
        <w:t xml:space="preserve"> in 2 GHz carrier frequency</w:t>
      </w:r>
      <w:r>
        <w:rPr>
          <w:rFonts w:ascii="Arial" w:hAnsi="Arial" w:cs="Arial"/>
        </w:rPr>
        <w:t>.</w:t>
      </w:r>
      <w:r w:rsidR="0043071B">
        <w:rPr>
          <w:rFonts w:ascii="Arial" w:hAnsi="Arial" w:cs="Arial"/>
        </w:rPr>
        <w:t xml:space="preserve"> </w:t>
      </w:r>
      <w:r>
        <w:rPr>
          <w:rFonts w:ascii="Arial" w:hAnsi="Arial" w:cs="Arial"/>
        </w:rPr>
        <w:t xml:space="preserve">Even in TR 38.901 [8], </w:t>
      </w:r>
      <w:r w:rsidR="0043071B">
        <w:rPr>
          <w:rFonts w:ascii="Arial" w:hAnsi="Arial" w:cs="Arial"/>
        </w:rPr>
        <w:t xml:space="preserve">a delay spread of </w:t>
      </w:r>
      <w:r>
        <w:rPr>
          <w:rFonts w:ascii="Arial" w:hAnsi="Arial" w:cs="Arial"/>
        </w:rPr>
        <w:t xml:space="preserve">1000ns is defined as </w:t>
      </w:r>
      <w:r w:rsidR="0043071B">
        <w:rPr>
          <w:rFonts w:ascii="Arial" w:hAnsi="Arial" w:cs="Arial"/>
        </w:rPr>
        <w:t xml:space="preserve">a </w:t>
      </w:r>
      <w:r>
        <w:rPr>
          <w:rFonts w:ascii="Arial" w:hAnsi="Arial" w:cs="Arial"/>
        </w:rPr>
        <w:t xml:space="preserve">“very long delay spread” </w:t>
      </w:r>
      <w:r w:rsidR="0043071B">
        <w:rPr>
          <w:rFonts w:ascii="Arial" w:hAnsi="Arial" w:cs="Arial"/>
        </w:rPr>
        <w:t>indicating</w:t>
      </w:r>
      <w:r>
        <w:rPr>
          <w:rFonts w:ascii="Arial" w:hAnsi="Arial" w:cs="Arial"/>
        </w:rPr>
        <w:t xml:space="preserve"> that 1000ns </w:t>
      </w:r>
      <w:r w:rsidR="0043071B">
        <w:rPr>
          <w:rFonts w:ascii="Arial" w:hAnsi="Arial" w:cs="Arial"/>
        </w:rPr>
        <w:t xml:space="preserve">delay spread </w:t>
      </w:r>
      <w:r>
        <w:rPr>
          <w:rFonts w:ascii="Arial" w:hAnsi="Arial" w:cs="Arial"/>
        </w:rPr>
        <w:t xml:space="preserve">is an extremely corner case. In addition, as discussed in RAN1#112bis-e, TDL-C model with 1000ns </w:t>
      </w:r>
      <w:r w:rsidR="0043071B">
        <w:rPr>
          <w:rFonts w:ascii="Arial" w:hAnsi="Arial" w:cs="Arial"/>
        </w:rPr>
        <w:t xml:space="preserve">delay spread </w:t>
      </w:r>
      <w:r>
        <w:rPr>
          <w:rFonts w:ascii="Arial" w:hAnsi="Arial" w:cs="Arial"/>
        </w:rPr>
        <w:t xml:space="preserve">shows maximum delay spread span </w:t>
      </w:r>
      <w:r w:rsidR="0043071B">
        <w:rPr>
          <w:rFonts w:ascii="Arial" w:hAnsi="Arial" w:cs="Arial"/>
        </w:rPr>
        <w:t>of</w:t>
      </w:r>
      <w:r>
        <w:rPr>
          <w:rFonts w:ascii="Arial" w:hAnsi="Arial" w:cs="Arial"/>
        </w:rPr>
        <w:t xml:space="preserve"> 8.6us which is </w:t>
      </w:r>
      <w:r w:rsidR="0043071B">
        <w:rPr>
          <w:rFonts w:ascii="Arial" w:hAnsi="Arial" w:cs="Arial"/>
        </w:rPr>
        <w:t>three</w:t>
      </w:r>
      <w:r>
        <w:rPr>
          <w:rFonts w:ascii="Arial" w:hAnsi="Arial" w:cs="Arial"/>
        </w:rPr>
        <w:t xml:space="preserve"> times larger than </w:t>
      </w:r>
      <w:r w:rsidR="0043071B">
        <w:rPr>
          <w:rFonts w:ascii="Arial" w:hAnsi="Arial" w:cs="Arial"/>
        </w:rPr>
        <w:t xml:space="preserve">the </w:t>
      </w:r>
      <w:r>
        <w:rPr>
          <w:rFonts w:ascii="Arial" w:hAnsi="Arial" w:cs="Arial"/>
        </w:rPr>
        <w:t xml:space="preserve">CP length of 30kHz SCS. </w:t>
      </w:r>
      <w:r w:rsidR="0043071B">
        <w:rPr>
          <w:rFonts w:ascii="Arial" w:hAnsi="Arial" w:cs="Arial"/>
        </w:rPr>
        <w:t xml:space="preserve">If LP-WUS design focuses solely on corner cases such as a delay spread of 1000ns, LP-WUS </w:t>
      </w:r>
      <w:r w:rsidR="0043071B">
        <w:rPr>
          <w:rFonts w:ascii="Arial" w:hAnsi="Arial" w:cs="Arial"/>
        </w:rPr>
        <w:lastRenderedPageBreak/>
        <w:t>can be overdesigned and lead to a degradation of overall performance for most of UEs. Therefore</w:t>
      </w:r>
      <w:r>
        <w:rPr>
          <w:rFonts w:ascii="Arial" w:hAnsi="Arial" w:cs="Arial"/>
        </w:rPr>
        <w:t xml:space="preserve">, </w:t>
      </w:r>
      <w:r w:rsidR="0043071B">
        <w:rPr>
          <w:rFonts w:ascii="Arial" w:hAnsi="Arial" w:cs="Arial"/>
        </w:rPr>
        <w:t xml:space="preserve">it is preferred to update a delay spread of 1000ns to focus on more general implementation scenarios rather than the corner cases. </w:t>
      </w:r>
    </w:p>
    <w:p w14:paraId="06DBED7C" w14:textId="7913066C" w:rsidR="008522AB" w:rsidRPr="002E1782" w:rsidRDefault="0043071B" w:rsidP="002E178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10</w:t>
      </w:r>
      <w:r w:rsidRPr="00C913E6">
        <w:rPr>
          <w:rFonts w:ascii="Arial" w:hAnsi="Arial" w:cs="Arial"/>
          <w:b/>
          <w:bCs/>
          <w:i/>
          <w:iCs/>
        </w:rPr>
        <w:t>:</w:t>
      </w:r>
      <w:r>
        <w:rPr>
          <w:rFonts w:ascii="Arial" w:hAnsi="Arial" w:cs="Arial"/>
          <w:i/>
          <w:iCs/>
        </w:rPr>
        <w:t xml:space="preserve"> Change the opti</w:t>
      </w:r>
      <w:r w:rsidR="000B7FE0">
        <w:rPr>
          <w:rFonts w:ascii="Arial" w:hAnsi="Arial" w:cs="Arial"/>
          <w:i/>
          <w:iCs/>
        </w:rPr>
        <w:t>o</w:t>
      </w:r>
      <w:r>
        <w:rPr>
          <w:rFonts w:ascii="Arial" w:hAnsi="Arial" w:cs="Arial"/>
          <w:i/>
          <w:iCs/>
        </w:rPr>
        <w:t>nal delay spread of 1000ns to 100ns.</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0D4E3E83" w:rsidR="00FA7677" w:rsidRDefault="00FA7677" w:rsidP="00FA7677">
      <w:pPr>
        <w:jc w:val="both"/>
        <w:rPr>
          <w:rFonts w:ascii="Arial" w:hAnsi="Arial" w:cs="Arial"/>
        </w:rPr>
      </w:pPr>
      <w:r w:rsidRPr="00983ACF">
        <w:rPr>
          <w:rFonts w:ascii="Arial" w:hAnsi="Arial" w:cs="Arial"/>
        </w:rPr>
        <w:t xml:space="preserve">In this contribution, we discuss </w:t>
      </w:r>
      <w:r w:rsidR="00B61D8A">
        <w:rPr>
          <w:rFonts w:ascii="Arial" w:hAnsi="Arial" w:cs="Arial"/>
        </w:rPr>
        <w:t xml:space="preserve">KPIs and </w:t>
      </w:r>
      <w:r>
        <w:rPr>
          <w:rFonts w:ascii="Arial" w:hAnsi="Arial" w:cs="Arial"/>
        </w:rPr>
        <w:t>evaluation methodology</w:t>
      </w:r>
      <w:r w:rsidR="00B61D8A">
        <w:rPr>
          <w:rFonts w:ascii="Arial" w:hAnsi="Arial" w:cs="Arial"/>
        </w:rPr>
        <w:t xml:space="preserve"> for LP-WUS. </w:t>
      </w:r>
      <w:r w:rsidRPr="00FA7677">
        <w:rPr>
          <w:rFonts w:ascii="Arial" w:hAnsi="Arial" w:cs="Arial"/>
        </w:rPr>
        <w:t>From the discussions, we made the following proposals:</w:t>
      </w:r>
    </w:p>
    <w:p w14:paraId="40988F25" w14:textId="0149DE87" w:rsidR="009900F9" w:rsidRDefault="009900F9" w:rsidP="009900F9">
      <w:pPr>
        <w:jc w:val="both"/>
        <w:rPr>
          <w:rFonts w:ascii="Arial" w:hAnsi="Arial" w:cs="Arial"/>
          <w:i/>
          <w:iCs/>
        </w:rPr>
      </w:pPr>
      <w:r w:rsidRPr="00406DD8">
        <w:rPr>
          <w:rFonts w:ascii="Arial" w:hAnsi="Arial" w:cs="Arial"/>
          <w:b/>
          <w:bCs/>
          <w:i/>
          <w:iCs/>
        </w:rPr>
        <w:t xml:space="preserve">Proposal </w:t>
      </w:r>
      <w:r w:rsidR="00450C94">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NW power consumption/energy efficiency is not adopted as a performance metric.</w:t>
      </w:r>
    </w:p>
    <w:p w14:paraId="574A0420" w14:textId="27654179"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664D06">
        <w:rPr>
          <w:rFonts w:ascii="Arial" w:hAnsi="Arial" w:cs="Arial"/>
          <w:b/>
          <w:bCs/>
          <w:i/>
          <w:iCs/>
        </w:rPr>
        <w:t>2</w:t>
      </w:r>
      <w:r w:rsidRPr="00C913E6">
        <w:rPr>
          <w:rFonts w:ascii="Arial" w:hAnsi="Arial" w:cs="Arial"/>
          <w:b/>
          <w:bCs/>
          <w:i/>
          <w:iCs/>
        </w:rPr>
        <w:t>:</w:t>
      </w:r>
      <w:r>
        <w:rPr>
          <w:rFonts w:ascii="Arial" w:hAnsi="Arial" w:cs="Arial"/>
          <w:i/>
          <w:iCs/>
        </w:rPr>
        <w:t xml:space="preserve"> Confirm the relative power value 0.</w:t>
      </w:r>
      <w:r w:rsidR="00664D06">
        <w:rPr>
          <w:rFonts w:ascii="Arial" w:hAnsi="Arial" w:cs="Arial"/>
          <w:i/>
          <w:iCs/>
        </w:rPr>
        <w:t>0</w:t>
      </w:r>
      <w:r>
        <w:rPr>
          <w:rFonts w:ascii="Arial" w:hAnsi="Arial" w:cs="Arial"/>
          <w:i/>
          <w:iCs/>
        </w:rPr>
        <w:t>15 for Ultra-deep sleep</w:t>
      </w:r>
      <w:r w:rsidR="00670222">
        <w:rPr>
          <w:rFonts w:ascii="Arial" w:hAnsi="Arial" w:cs="Arial"/>
          <w:i/>
          <w:iCs/>
        </w:rPr>
        <w:t xml:space="preserve"> of MR</w:t>
      </w:r>
      <w:r>
        <w:rPr>
          <w:rFonts w:ascii="Arial" w:hAnsi="Arial" w:cs="Arial"/>
          <w:i/>
          <w:iCs/>
        </w:rPr>
        <w:t xml:space="preserve">. </w:t>
      </w:r>
    </w:p>
    <w:p w14:paraId="4497E69D" w14:textId="45889C71" w:rsidR="00670222" w:rsidRDefault="00670222" w:rsidP="00670222">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3</w:t>
      </w:r>
      <w:r w:rsidRPr="00C913E6">
        <w:rPr>
          <w:rFonts w:ascii="Arial" w:hAnsi="Arial" w:cs="Arial"/>
          <w:b/>
          <w:bCs/>
          <w:i/>
          <w:iCs/>
        </w:rPr>
        <w:t>:</w:t>
      </w:r>
      <w:r>
        <w:rPr>
          <w:rFonts w:ascii="Arial" w:hAnsi="Arial" w:cs="Arial"/>
          <w:i/>
          <w:iCs/>
        </w:rPr>
        <w:t xml:space="preserve"> For total time for sync/re-sync of MR, support up to 10 SSBs for FR2 as well as FR1.</w:t>
      </w:r>
    </w:p>
    <w:p w14:paraId="2917C90A" w14:textId="77777777" w:rsidR="00CB42BB" w:rsidRDefault="00CB42BB"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i/>
          <w:iCs/>
        </w:rPr>
        <w:t xml:space="preserve"> Note2 in the working assumption for clock assumption is not supported.</w:t>
      </w:r>
    </w:p>
    <w:p w14:paraId="10884DD7" w14:textId="77777777" w:rsidR="00CB42BB" w:rsidRPr="00825254" w:rsidRDefault="00CB42BB" w:rsidP="00CB42BB">
      <w:pPr>
        <w:pStyle w:val="ListParagraph"/>
        <w:numPr>
          <w:ilvl w:val="0"/>
          <w:numId w:val="49"/>
        </w:numPr>
        <w:spacing w:line="276" w:lineRule="auto"/>
        <w:jc w:val="both"/>
        <w:rPr>
          <w:rFonts w:ascii="Arial" w:hAnsi="Arial" w:cs="Arial"/>
          <w:i/>
          <w:iCs/>
        </w:rPr>
      </w:pPr>
      <w:r>
        <w:rPr>
          <w:rFonts w:ascii="Arial" w:hAnsi="Arial" w:cs="Arial"/>
          <w:i/>
          <w:iCs/>
        </w:rPr>
        <w:t>Each company reports their mapping between options and LP-WUR ON/OFF power values if needed.</w:t>
      </w:r>
    </w:p>
    <w:p w14:paraId="5A0CFEB8" w14:textId="3AC0C0F0"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5</w:t>
      </w:r>
      <w:r w:rsidRPr="00C913E6">
        <w:rPr>
          <w:rFonts w:ascii="Arial" w:hAnsi="Arial" w:cs="Arial"/>
          <w:b/>
          <w:bCs/>
          <w:i/>
          <w:iCs/>
        </w:rPr>
        <w:t>:</w:t>
      </w:r>
      <w:r>
        <w:rPr>
          <w:rFonts w:ascii="Arial" w:hAnsi="Arial" w:cs="Arial"/>
          <w:i/>
          <w:iCs/>
        </w:rPr>
        <w:t xml:space="preserve"> For relative power unit of LP-WUR on state, define three categories of candidate values. The candidate values for each category can be further discussed and the following categorization can be a starting point.  </w:t>
      </w:r>
    </w:p>
    <w:p w14:paraId="3F94C318" w14:textId="7FF17E58"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0.01 and 0.05</w:t>
      </w:r>
    </w:p>
    <w:p w14:paraId="490D38EC" w14:textId="6E8904A1"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0.1 and 0.5</w:t>
      </w:r>
    </w:p>
    <w:p w14:paraId="1B4DA155" w14:textId="3783DAE8" w:rsidR="009900F9"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1, 2 and 4</w:t>
      </w:r>
    </w:p>
    <w:p w14:paraId="1063EF21" w14:textId="77777777" w:rsidR="00CB42BB" w:rsidRPr="00825254" w:rsidRDefault="00CB42BB" w:rsidP="00CB42BB">
      <w:pPr>
        <w:pStyle w:val="ListParagraph"/>
        <w:numPr>
          <w:ilvl w:val="0"/>
          <w:numId w:val="43"/>
        </w:numPr>
        <w:spacing w:line="276" w:lineRule="auto"/>
        <w:jc w:val="both"/>
        <w:rPr>
          <w:rFonts w:ascii="Arial" w:hAnsi="Arial" w:cs="Arial"/>
          <w:i/>
          <w:iCs/>
        </w:rPr>
      </w:pPr>
      <w:r w:rsidRPr="00825254">
        <w:rPr>
          <w:rFonts w:ascii="Arial" w:hAnsi="Arial" w:cs="Arial"/>
          <w:i/>
          <w:iCs/>
        </w:rPr>
        <w:t>Cat 4: 10, 20 and 30</w:t>
      </w:r>
    </w:p>
    <w:p w14:paraId="6BAC7721" w14:textId="0FB68292" w:rsidR="009900F9" w:rsidRDefault="009900F9" w:rsidP="009900F9">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sidR="00CB42BB">
        <w:rPr>
          <w:rFonts w:ascii="Arial" w:hAnsi="Arial" w:cs="Arial"/>
          <w:b/>
          <w:bCs/>
          <w:i/>
          <w:iCs/>
        </w:rPr>
        <w:t>6</w:t>
      </w:r>
      <w:r w:rsidRPr="00C913E6">
        <w:rPr>
          <w:rFonts w:ascii="Arial" w:hAnsi="Arial" w:cs="Arial"/>
          <w:b/>
          <w:bCs/>
          <w:i/>
          <w:iCs/>
        </w:rPr>
        <w:t>:</w:t>
      </w:r>
      <w:r>
        <w:rPr>
          <w:rFonts w:ascii="Arial" w:hAnsi="Arial" w:cs="Arial"/>
          <w:i/>
          <w:iCs/>
        </w:rPr>
        <w:t xml:space="preserve"> For noise figure of LP-WUR on state, define three categories of candidate values. The candidate values for each category can be further discussed and the following categorization can be a starting point.  </w:t>
      </w:r>
    </w:p>
    <w:p w14:paraId="52632D0A"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1: 9 and 12 dB</w:t>
      </w:r>
    </w:p>
    <w:p w14:paraId="41C3C2CE" w14:textId="77777777" w:rsidR="009900F9" w:rsidRPr="0073678F"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2: 15 and 18 dB</w:t>
      </w:r>
    </w:p>
    <w:p w14:paraId="0E154170" w14:textId="7D441F66" w:rsidR="009900F9" w:rsidRDefault="009900F9" w:rsidP="009900F9">
      <w:pPr>
        <w:pStyle w:val="ListParagraph"/>
        <w:numPr>
          <w:ilvl w:val="0"/>
          <w:numId w:val="43"/>
        </w:numPr>
        <w:spacing w:line="276" w:lineRule="auto"/>
        <w:jc w:val="both"/>
        <w:rPr>
          <w:rFonts w:ascii="Arial" w:hAnsi="Arial" w:cs="Arial"/>
          <w:i/>
          <w:iCs/>
        </w:rPr>
      </w:pPr>
      <w:r w:rsidRPr="0073678F">
        <w:rPr>
          <w:rFonts w:ascii="Arial" w:hAnsi="Arial" w:cs="Arial"/>
          <w:i/>
          <w:iCs/>
        </w:rPr>
        <w:t>Cat 3: 21 and 24 dB</w:t>
      </w:r>
    </w:p>
    <w:p w14:paraId="759C640A" w14:textId="67BBC42C" w:rsidR="00670222" w:rsidRPr="00F33EE6" w:rsidRDefault="00670222" w:rsidP="00F33EE6">
      <w:pPr>
        <w:spacing w:line="276" w:lineRule="auto"/>
        <w:jc w:val="both"/>
        <w:rPr>
          <w:rFonts w:ascii="Arial" w:hAnsi="Arial" w:cs="Arial"/>
          <w:i/>
          <w:iCs/>
        </w:rPr>
      </w:pPr>
      <w:r w:rsidRPr="00F33EE6">
        <w:rPr>
          <w:rFonts w:ascii="Arial" w:hAnsi="Arial" w:cs="Arial"/>
          <w:b/>
          <w:bCs/>
          <w:i/>
          <w:iCs/>
        </w:rPr>
        <w:t xml:space="preserve">Proposal </w:t>
      </w:r>
      <w:r w:rsidR="00CB42BB">
        <w:rPr>
          <w:rFonts w:ascii="Arial" w:hAnsi="Arial" w:cs="Arial"/>
          <w:b/>
          <w:bCs/>
          <w:i/>
          <w:iCs/>
        </w:rPr>
        <w:t>7</w:t>
      </w:r>
      <w:r w:rsidRPr="00F33EE6">
        <w:rPr>
          <w:rFonts w:ascii="Arial" w:hAnsi="Arial" w:cs="Arial"/>
          <w:b/>
          <w:bCs/>
          <w:i/>
          <w:iCs/>
        </w:rPr>
        <w:t>:</w:t>
      </w:r>
      <w:r w:rsidRPr="00F33EE6">
        <w:rPr>
          <w:rFonts w:ascii="Arial" w:hAnsi="Arial" w:cs="Arial"/>
          <w:i/>
          <w:iCs/>
        </w:rPr>
        <w:t xml:space="preserve"> For target FAR values, confirm the agreed values for link level evaluation.  </w:t>
      </w:r>
    </w:p>
    <w:p w14:paraId="33ED2681" w14:textId="77777777" w:rsidR="00CB42BB" w:rsidRDefault="00CB42BB"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8</w:t>
      </w:r>
      <w:r w:rsidRPr="00C913E6">
        <w:rPr>
          <w:rFonts w:ascii="Arial" w:hAnsi="Arial" w:cs="Arial"/>
          <w:b/>
          <w:bCs/>
          <w:i/>
          <w:iCs/>
        </w:rPr>
        <w:t>:</w:t>
      </w:r>
      <w:r>
        <w:rPr>
          <w:rFonts w:ascii="Arial" w:hAnsi="Arial" w:cs="Arial"/>
          <w:i/>
          <w:iCs/>
        </w:rPr>
        <w:t xml:space="preserve"> Confirm the working assumption on the FAR target definition.  </w:t>
      </w:r>
    </w:p>
    <w:p w14:paraId="7DE1A9CA" w14:textId="7EB23603" w:rsidR="00CB42BB" w:rsidRDefault="00CB42BB"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9</w:t>
      </w:r>
      <w:r w:rsidRPr="00C913E6">
        <w:rPr>
          <w:rFonts w:ascii="Arial" w:hAnsi="Arial" w:cs="Arial"/>
          <w:b/>
          <w:bCs/>
          <w:i/>
          <w:iCs/>
        </w:rPr>
        <w:t>:</w:t>
      </w:r>
      <w:r>
        <w:rPr>
          <w:rFonts w:ascii="Arial" w:hAnsi="Arial" w:cs="Arial"/>
          <w:i/>
          <w:iCs/>
        </w:rPr>
        <w:t xml:space="preserve"> Support Option #2 (PUSCH for message 3) as a target channel for LP-WUS design.</w:t>
      </w:r>
    </w:p>
    <w:p w14:paraId="15CF0588" w14:textId="59FF968A" w:rsidR="0043071B" w:rsidRDefault="0043071B" w:rsidP="00CB42BB">
      <w:pPr>
        <w:spacing w:line="276" w:lineRule="auto"/>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10</w:t>
      </w:r>
      <w:r w:rsidRPr="00C913E6">
        <w:rPr>
          <w:rFonts w:ascii="Arial" w:hAnsi="Arial" w:cs="Arial"/>
          <w:b/>
          <w:bCs/>
          <w:i/>
          <w:iCs/>
        </w:rPr>
        <w:t>:</w:t>
      </w:r>
      <w:r>
        <w:rPr>
          <w:rFonts w:ascii="Arial" w:hAnsi="Arial" w:cs="Arial"/>
          <w:i/>
          <w:iCs/>
        </w:rPr>
        <w:t xml:space="preserve"> Change the opti</w:t>
      </w:r>
      <w:r w:rsidR="000B7FE0">
        <w:rPr>
          <w:rFonts w:ascii="Arial" w:hAnsi="Arial" w:cs="Arial"/>
          <w:i/>
          <w:iCs/>
        </w:rPr>
        <w:t>o</w:t>
      </w:r>
      <w:r>
        <w:rPr>
          <w:rFonts w:ascii="Arial" w:hAnsi="Arial" w:cs="Arial"/>
          <w:i/>
          <w:iCs/>
        </w:rPr>
        <w:t>nal delay spread of 1000ns to 100ns.</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3F308A37" w14:textId="5DD82CEA" w:rsidR="00EA3C14" w:rsidRPr="00106108" w:rsidRDefault="00711F8A" w:rsidP="00711F8A">
      <w:pPr>
        <w:pStyle w:val="ListParagraph"/>
        <w:numPr>
          <w:ilvl w:val="0"/>
          <w:numId w:val="10"/>
        </w:numPr>
        <w:spacing w:after="80"/>
        <w:ind w:left="360" w:hanging="360"/>
        <w:rPr>
          <w:rFonts w:ascii="Arial" w:hAnsi="Arial" w:cs="Arial"/>
        </w:rPr>
      </w:pPr>
      <w:bookmarkStart w:id="7" w:name="_Ref521518965"/>
      <w:r>
        <w:rPr>
          <w:rFonts w:ascii="Arial" w:eastAsia="SimSun" w:hAnsi="Arial" w:cs="Arial"/>
          <w:color w:val="000000"/>
        </w:rPr>
        <w:t>RP-213</w:t>
      </w:r>
      <w:r w:rsidR="00FB2CA1">
        <w:rPr>
          <w:rFonts w:ascii="Arial" w:eastAsia="SimSun" w:hAnsi="Arial" w:cs="Arial"/>
          <w:color w:val="000000"/>
        </w:rPr>
        <w:t>645</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 xml:space="preserve">Study on </w:t>
      </w:r>
      <w:r w:rsidR="007A11BE">
        <w:rPr>
          <w:rFonts w:ascii="Arial" w:eastAsia="SimSun" w:hAnsi="Arial" w:cs="Arial"/>
          <w:color w:val="000000"/>
        </w:rPr>
        <w:t>L</w:t>
      </w:r>
      <w:r w:rsidR="00FB2CA1">
        <w:rPr>
          <w:rFonts w:ascii="Arial" w:eastAsia="SimSun" w:hAnsi="Arial" w:cs="Arial"/>
          <w:color w:val="000000"/>
        </w:rPr>
        <w:t>ow-power Wake-up Signal and Receiver for NR</w:t>
      </w:r>
      <w:r>
        <w:rPr>
          <w:rFonts w:ascii="Arial" w:eastAsia="SimSun" w:hAnsi="Arial" w:cs="Arial"/>
          <w:color w:val="000000"/>
        </w:rPr>
        <w:t>”</w:t>
      </w:r>
      <w:r w:rsidR="00EA3C14">
        <w:rPr>
          <w:rFonts w:ascii="Arial" w:eastAsia="SimSun" w:hAnsi="Arial" w:cs="Arial"/>
          <w:color w:val="000000"/>
        </w:rPr>
        <w:t>,</w:t>
      </w:r>
    </w:p>
    <w:p w14:paraId="44DE7B43" w14:textId="66F6416D" w:rsidR="009718EC" w:rsidRDefault="009718EC" w:rsidP="00711F8A">
      <w:pPr>
        <w:pStyle w:val="ListParagraph"/>
        <w:numPr>
          <w:ilvl w:val="0"/>
          <w:numId w:val="10"/>
        </w:numPr>
        <w:spacing w:after="80"/>
        <w:ind w:left="360" w:hanging="360"/>
        <w:rPr>
          <w:rFonts w:ascii="Arial" w:hAnsi="Arial" w:cs="Arial"/>
        </w:rPr>
      </w:pPr>
      <w:r>
        <w:rPr>
          <w:rFonts w:ascii="Arial" w:hAnsi="Arial" w:cs="Arial"/>
        </w:rPr>
        <w:t>3GPP TR 38.840 (v16.0.0): “</w:t>
      </w:r>
      <w:r w:rsidRPr="009718EC">
        <w:rPr>
          <w:rFonts w:ascii="Arial" w:hAnsi="Arial" w:cs="Arial"/>
        </w:rPr>
        <w:t>Study on User Equipment (UE) power saving in NR</w:t>
      </w:r>
      <w:r>
        <w:rPr>
          <w:rFonts w:ascii="Arial" w:hAnsi="Arial" w:cs="Arial"/>
        </w:rPr>
        <w:t>”</w:t>
      </w:r>
      <w:r w:rsidR="009900F9">
        <w:rPr>
          <w:rFonts w:ascii="Arial" w:hAnsi="Arial" w:cs="Arial"/>
        </w:rPr>
        <w:t>,</w:t>
      </w:r>
    </w:p>
    <w:p w14:paraId="5C691F43" w14:textId="67062664" w:rsidR="00EA63BB" w:rsidRPr="006375CC" w:rsidRDefault="009900F9" w:rsidP="009445D7">
      <w:pPr>
        <w:pStyle w:val="ListParagraph"/>
        <w:numPr>
          <w:ilvl w:val="0"/>
          <w:numId w:val="10"/>
        </w:numPr>
        <w:spacing w:after="80"/>
        <w:rPr>
          <w:rFonts w:ascii="Arial" w:hAnsi="Arial" w:cs="Arial"/>
        </w:rPr>
      </w:pPr>
      <w:r w:rsidRPr="009445D7">
        <w:rPr>
          <w:rFonts w:ascii="Arial" w:eastAsia="SimSun" w:hAnsi="Arial" w:cs="Arial"/>
          <w:color w:val="000000"/>
        </w:rPr>
        <w:t>“Final Report of 3GPP TSG RAN WG1 #110bis-e”, 3GPP RAN1 Meeting #110bis-e, e-Meeting, October 10th – 19th, 2022</w:t>
      </w:r>
      <w:bookmarkEnd w:id="7"/>
      <w:r w:rsidR="002B7145">
        <w:rPr>
          <w:rFonts w:ascii="Arial" w:eastAsia="SimSun" w:hAnsi="Arial" w:cs="Arial"/>
          <w:color w:val="000000"/>
        </w:rPr>
        <w:t>,</w:t>
      </w:r>
    </w:p>
    <w:p w14:paraId="66220D80" w14:textId="448BA7C1" w:rsidR="00E53F35" w:rsidRPr="00F33EE6" w:rsidRDefault="002B7145" w:rsidP="002B7145">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1</w:t>
      </w:r>
      <w:r w:rsidRPr="002B7145">
        <w:rPr>
          <w:rFonts w:ascii="Arial" w:eastAsia="SimSun" w:hAnsi="Arial" w:cs="Arial"/>
          <w:color w:val="000000"/>
        </w:rPr>
        <w:t>”, 3GPP RAN1 Meeting #11</w:t>
      </w:r>
      <w:r>
        <w:rPr>
          <w:rFonts w:ascii="Arial" w:eastAsia="SimSun" w:hAnsi="Arial" w:cs="Arial"/>
          <w:color w:val="000000"/>
        </w:rPr>
        <w:t>1</w:t>
      </w:r>
      <w:r w:rsidRPr="002B7145">
        <w:rPr>
          <w:rFonts w:ascii="Arial" w:eastAsia="SimSun" w:hAnsi="Arial" w:cs="Arial"/>
          <w:color w:val="000000"/>
        </w:rPr>
        <w:t xml:space="preserve">, </w:t>
      </w:r>
      <w:r>
        <w:rPr>
          <w:rFonts w:ascii="Arial" w:eastAsia="SimSun" w:hAnsi="Arial" w:cs="Arial"/>
          <w:color w:val="000000"/>
        </w:rPr>
        <w:t>Novemb</w:t>
      </w:r>
      <w:r w:rsidRPr="002B7145">
        <w:rPr>
          <w:rFonts w:ascii="Arial" w:eastAsia="SimSun" w:hAnsi="Arial" w:cs="Arial"/>
          <w:color w:val="000000"/>
        </w:rPr>
        <w:t>er 1</w:t>
      </w:r>
      <w:r>
        <w:rPr>
          <w:rFonts w:ascii="Arial" w:eastAsia="SimSun" w:hAnsi="Arial" w:cs="Arial"/>
          <w:color w:val="000000"/>
        </w:rPr>
        <w:t>4</w:t>
      </w:r>
      <w:r w:rsidRPr="002B7145">
        <w:rPr>
          <w:rFonts w:ascii="Arial" w:eastAsia="SimSun" w:hAnsi="Arial" w:cs="Arial"/>
          <w:color w:val="000000"/>
        </w:rPr>
        <w:t>th – 1</w:t>
      </w:r>
      <w:r>
        <w:rPr>
          <w:rFonts w:ascii="Arial" w:eastAsia="SimSun" w:hAnsi="Arial" w:cs="Arial"/>
          <w:color w:val="000000"/>
        </w:rPr>
        <w:t>8</w:t>
      </w:r>
      <w:r w:rsidRPr="002B7145">
        <w:rPr>
          <w:rFonts w:ascii="Arial" w:eastAsia="SimSun" w:hAnsi="Arial" w:cs="Arial"/>
          <w:color w:val="000000"/>
        </w:rPr>
        <w:t>th, 2022</w:t>
      </w:r>
      <w:r w:rsidR="00670222">
        <w:rPr>
          <w:rFonts w:ascii="Arial" w:eastAsia="SimSun" w:hAnsi="Arial" w:cs="Arial"/>
          <w:color w:val="000000"/>
        </w:rPr>
        <w:t>,</w:t>
      </w:r>
    </w:p>
    <w:p w14:paraId="4DF052F1" w14:textId="72886592" w:rsidR="00E84A97" w:rsidRPr="002E1782" w:rsidRDefault="00E53F35" w:rsidP="002B7145">
      <w:pPr>
        <w:pStyle w:val="ListParagraph"/>
        <w:numPr>
          <w:ilvl w:val="0"/>
          <w:numId w:val="10"/>
        </w:numPr>
        <w:spacing w:after="80"/>
        <w:rPr>
          <w:rFonts w:ascii="Arial" w:hAnsi="Arial" w:cs="Arial"/>
        </w:rPr>
      </w:pPr>
      <w:bookmarkStart w:id="8" w:name="_Hlk131633016"/>
      <w:r w:rsidRPr="002B7145">
        <w:rPr>
          <w:rFonts w:ascii="Arial" w:eastAsia="SimSun" w:hAnsi="Arial" w:cs="Arial"/>
          <w:color w:val="000000"/>
        </w:rPr>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r w:rsidR="00E84A97">
        <w:rPr>
          <w:rFonts w:ascii="Arial" w:eastAsia="SimSun" w:hAnsi="Arial" w:cs="Arial"/>
          <w:color w:val="000000"/>
        </w:rPr>
        <w:t>,</w:t>
      </w:r>
    </w:p>
    <w:p w14:paraId="48AB6E50" w14:textId="37911114" w:rsidR="008522AB" w:rsidRPr="002E1782" w:rsidRDefault="00E84A97" w:rsidP="002B7145">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2bis-e</w:t>
      </w:r>
      <w:r w:rsidRPr="002B7145">
        <w:rPr>
          <w:rFonts w:ascii="Arial" w:eastAsia="SimSun" w:hAnsi="Arial" w:cs="Arial"/>
          <w:color w:val="000000"/>
        </w:rPr>
        <w:t>”, 3GPP RAN1 Meeting #11</w:t>
      </w:r>
      <w:r>
        <w:rPr>
          <w:rFonts w:ascii="Arial" w:eastAsia="SimSun" w:hAnsi="Arial" w:cs="Arial"/>
          <w:color w:val="000000"/>
        </w:rPr>
        <w:t>2bis-e</w:t>
      </w:r>
      <w:r w:rsidRPr="002B7145">
        <w:rPr>
          <w:rFonts w:ascii="Arial" w:eastAsia="SimSun" w:hAnsi="Arial" w:cs="Arial"/>
          <w:color w:val="000000"/>
        </w:rPr>
        <w:t xml:space="preserve">, </w:t>
      </w:r>
      <w:r>
        <w:rPr>
          <w:rFonts w:ascii="Arial" w:eastAsia="SimSun" w:hAnsi="Arial" w:cs="Arial"/>
          <w:color w:val="000000"/>
        </w:rPr>
        <w:t>April 17</w:t>
      </w:r>
      <w:r w:rsidRPr="002B7145">
        <w:rPr>
          <w:rFonts w:ascii="Arial" w:eastAsia="SimSun" w:hAnsi="Arial" w:cs="Arial"/>
          <w:color w:val="000000"/>
        </w:rPr>
        <w:t xml:space="preserve">th – </w:t>
      </w:r>
      <w:r>
        <w:rPr>
          <w:rFonts w:ascii="Arial" w:eastAsia="SimSun" w:hAnsi="Arial" w:cs="Arial"/>
          <w:color w:val="000000"/>
        </w:rPr>
        <w:t>April 26th</w:t>
      </w:r>
      <w:r w:rsidRPr="002B7145">
        <w:rPr>
          <w:rFonts w:ascii="Arial" w:eastAsia="SimSun" w:hAnsi="Arial" w:cs="Arial"/>
          <w:color w:val="000000"/>
        </w:rPr>
        <w:t>, 202</w:t>
      </w:r>
      <w:r>
        <w:rPr>
          <w:rFonts w:ascii="Arial" w:eastAsia="SimSun" w:hAnsi="Arial" w:cs="Arial"/>
          <w:color w:val="000000"/>
        </w:rPr>
        <w:t>3</w:t>
      </w:r>
      <w:r w:rsidR="00D060BF">
        <w:rPr>
          <w:rFonts w:ascii="Arial" w:eastAsia="SimSun" w:hAnsi="Arial" w:cs="Arial"/>
          <w:color w:val="000000"/>
        </w:rPr>
        <w:t>,</w:t>
      </w:r>
    </w:p>
    <w:p w14:paraId="6F44D5C3" w14:textId="7828A15A" w:rsidR="008522AB" w:rsidRPr="002E1782" w:rsidRDefault="008522AB" w:rsidP="008522AB">
      <w:pPr>
        <w:pStyle w:val="ListParagraph"/>
        <w:numPr>
          <w:ilvl w:val="0"/>
          <w:numId w:val="10"/>
        </w:numPr>
        <w:spacing w:after="80"/>
        <w:rPr>
          <w:rFonts w:ascii="Arial" w:hAnsi="Arial" w:cs="Arial"/>
        </w:rPr>
      </w:pPr>
      <w:r w:rsidRPr="008522AB">
        <w:rPr>
          <w:rFonts w:ascii="Arial" w:eastAsia="SimSun" w:hAnsi="Arial" w:cs="Arial"/>
          <w:color w:val="000000"/>
        </w:rPr>
        <w:t>“Path Loss, Delay Spread, and Outage Models as Functions of Antenna Height for Microcellular System Design</w:t>
      </w:r>
      <w:r>
        <w:rPr>
          <w:rFonts w:ascii="Arial" w:eastAsia="SimSun" w:hAnsi="Arial" w:cs="Arial"/>
          <w:color w:val="000000"/>
        </w:rPr>
        <w:t>”, IEEE Transactions on Vehicular Technology, Vol. 43, No. 3, August 1994</w:t>
      </w:r>
      <w:r w:rsidR="002E1782">
        <w:rPr>
          <w:rFonts w:ascii="Arial" w:eastAsia="SimSun" w:hAnsi="Arial" w:cs="Arial"/>
          <w:color w:val="000000"/>
        </w:rPr>
        <w:t>,</w:t>
      </w:r>
    </w:p>
    <w:p w14:paraId="6C08FB7C" w14:textId="74B5A931" w:rsidR="002B7145" w:rsidRPr="008522AB" w:rsidRDefault="008522AB" w:rsidP="008522AB">
      <w:pPr>
        <w:pStyle w:val="ListParagraph"/>
        <w:numPr>
          <w:ilvl w:val="0"/>
          <w:numId w:val="10"/>
        </w:numPr>
        <w:spacing w:after="80"/>
        <w:rPr>
          <w:rFonts w:ascii="Arial" w:hAnsi="Arial" w:cs="Arial"/>
        </w:rPr>
      </w:pPr>
      <w:r>
        <w:rPr>
          <w:rFonts w:ascii="Arial" w:eastAsia="SimSun" w:hAnsi="Arial" w:cs="Arial"/>
          <w:color w:val="000000"/>
        </w:rPr>
        <w:t>3GPP TR 38.901 (v16.1.0): “Study on channel model for frequencies from 0.5 to 100 GHz”.</w:t>
      </w:r>
      <w:bookmarkEnd w:id="8"/>
    </w:p>
    <w:sectPr w:rsidR="002B7145" w:rsidRPr="008522A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FED4" w14:textId="77777777" w:rsidR="007C12DC" w:rsidRDefault="007C12DC">
      <w:r>
        <w:separator/>
      </w:r>
    </w:p>
  </w:endnote>
  <w:endnote w:type="continuationSeparator" w:id="0">
    <w:p w14:paraId="7BC3F4A4" w14:textId="77777777" w:rsidR="007C12DC" w:rsidRDefault="007C12DC">
      <w:r>
        <w:continuationSeparator/>
      </w:r>
    </w:p>
  </w:endnote>
  <w:endnote w:type="continuationNotice" w:id="1">
    <w:p w14:paraId="6EB61001" w14:textId="77777777" w:rsidR="007C12DC" w:rsidRDefault="007C1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F827" w14:textId="77777777" w:rsidR="007C12DC" w:rsidRDefault="007C12DC">
      <w:r>
        <w:separator/>
      </w:r>
    </w:p>
  </w:footnote>
  <w:footnote w:type="continuationSeparator" w:id="0">
    <w:p w14:paraId="6BBE88BB" w14:textId="77777777" w:rsidR="007C12DC" w:rsidRDefault="007C12DC">
      <w:r>
        <w:continuationSeparator/>
      </w:r>
    </w:p>
  </w:footnote>
  <w:footnote w:type="continuationNotice" w:id="1">
    <w:p w14:paraId="4706F2B1" w14:textId="77777777" w:rsidR="007C12DC" w:rsidRDefault="007C12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F76E07"/>
    <w:multiLevelType w:val="hybridMultilevel"/>
    <w:tmpl w:val="9F284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4"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F90D90"/>
    <w:multiLevelType w:val="hybridMultilevel"/>
    <w:tmpl w:val="EDBE4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CD55A1"/>
    <w:multiLevelType w:val="hybridMultilevel"/>
    <w:tmpl w:val="F59AA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2C6CC6"/>
    <w:multiLevelType w:val="multilevel"/>
    <w:tmpl w:val="412C6CC6"/>
    <w:lvl w:ilvl="0">
      <w:start w:val="1"/>
      <w:numFmt w:val="bullet"/>
      <w:lvlText w:val="-"/>
      <w:lvlJc w:val="left"/>
      <w:pPr>
        <w:ind w:left="1132" w:hanging="420"/>
      </w:pPr>
      <w:rPr>
        <w:rFonts w:ascii="Yu Gothic Medium" w:eastAsia="Yu Gothic Medium" w:hAnsi="Yu Gothic Medium" w:hint="eastAsia"/>
      </w:rPr>
    </w:lvl>
    <w:lvl w:ilvl="1">
      <w:start w:val="1"/>
      <w:numFmt w:val="bullet"/>
      <w:lvlText w:val=""/>
      <w:lvlJc w:val="left"/>
      <w:pPr>
        <w:ind w:left="1552" w:hanging="420"/>
      </w:pPr>
      <w:rPr>
        <w:rFonts w:ascii="Wingdings" w:hAnsi="Wingdings" w:hint="default"/>
      </w:rPr>
    </w:lvl>
    <w:lvl w:ilvl="2">
      <w:start w:val="1"/>
      <w:numFmt w:val="bullet"/>
      <w:lvlText w:val=""/>
      <w:lvlJc w:val="left"/>
      <w:pPr>
        <w:ind w:left="1972" w:hanging="420"/>
      </w:pPr>
      <w:rPr>
        <w:rFonts w:ascii="Wingdings" w:hAnsi="Wingdings" w:hint="default"/>
      </w:rPr>
    </w:lvl>
    <w:lvl w:ilvl="3">
      <w:start w:val="1"/>
      <w:numFmt w:val="bullet"/>
      <w:lvlText w:val=""/>
      <w:lvlJc w:val="left"/>
      <w:pPr>
        <w:ind w:left="2392" w:hanging="420"/>
      </w:pPr>
      <w:rPr>
        <w:rFonts w:ascii="Wingdings" w:hAnsi="Wingdings" w:hint="default"/>
      </w:rPr>
    </w:lvl>
    <w:lvl w:ilvl="4">
      <w:start w:val="1"/>
      <w:numFmt w:val="bullet"/>
      <w:lvlText w:val=""/>
      <w:lvlJc w:val="left"/>
      <w:pPr>
        <w:ind w:left="2812" w:hanging="420"/>
      </w:pPr>
      <w:rPr>
        <w:rFonts w:ascii="Wingdings" w:hAnsi="Wingdings" w:hint="default"/>
      </w:rPr>
    </w:lvl>
    <w:lvl w:ilvl="5">
      <w:start w:val="1"/>
      <w:numFmt w:val="bullet"/>
      <w:lvlText w:val=""/>
      <w:lvlJc w:val="left"/>
      <w:pPr>
        <w:ind w:left="3232" w:hanging="420"/>
      </w:pPr>
      <w:rPr>
        <w:rFonts w:ascii="Wingdings" w:hAnsi="Wingdings" w:hint="default"/>
      </w:rPr>
    </w:lvl>
    <w:lvl w:ilvl="6">
      <w:start w:val="1"/>
      <w:numFmt w:val="bullet"/>
      <w:lvlText w:val=""/>
      <w:lvlJc w:val="left"/>
      <w:pPr>
        <w:ind w:left="3652" w:hanging="420"/>
      </w:pPr>
      <w:rPr>
        <w:rFonts w:ascii="Wingdings" w:hAnsi="Wingdings" w:hint="default"/>
      </w:rPr>
    </w:lvl>
    <w:lvl w:ilvl="7">
      <w:start w:val="1"/>
      <w:numFmt w:val="bullet"/>
      <w:lvlText w:val=""/>
      <w:lvlJc w:val="left"/>
      <w:pPr>
        <w:ind w:left="4072" w:hanging="420"/>
      </w:pPr>
      <w:rPr>
        <w:rFonts w:ascii="Wingdings" w:hAnsi="Wingdings" w:hint="default"/>
      </w:rPr>
    </w:lvl>
    <w:lvl w:ilvl="8">
      <w:start w:val="1"/>
      <w:numFmt w:val="bullet"/>
      <w:lvlText w:val=""/>
      <w:lvlJc w:val="left"/>
      <w:pPr>
        <w:ind w:left="4492" w:hanging="42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6549F0"/>
    <w:multiLevelType w:val="hybridMultilevel"/>
    <w:tmpl w:val="9AC04D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C0258E6"/>
    <w:multiLevelType w:val="hybridMultilevel"/>
    <w:tmpl w:val="55A03F8C"/>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53"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790876">
    <w:abstractNumId w:val="0"/>
  </w:num>
  <w:num w:numId="2" w16cid:durableId="517813025">
    <w:abstractNumId w:val="38"/>
  </w:num>
  <w:num w:numId="3" w16cid:durableId="2030640520">
    <w:abstractNumId w:val="27"/>
  </w:num>
  <w:num w:numId="4" w16cid:durableId="209728102">
    <w:abstractNumId w:val="29"/>
  </w:num>
  <w:num w:numId="5" w16cid:durableId="787552958">
    <w:abstractNumId w:val="21"/>
  </w:num>
  <w:num w:numId="6" w16cid:durableId="1945259026">
    <w:abstractNumId w:val="33"/>
  </w:num>
  <w:num w:numId="7" w16cid:durableId="1127241535">
    <w:abstractNumId w:val="47"/>
  </w:num>
  <w:num w:numId="8" w16cid:durableId="2071685080">
    <w:abstractNumId w:val="23"/>
  </w:num>
  <w:num w:numId="9" w16cid:durableId="886795999">
    <w:abstractNumId w:val="56"/>
  </w:num>
  <w:num w:numId="10" w16cid:durableId="427232647">
    <w:abstractNumId w:val="25"/>
  </w:num>
  <w:num w:numId="11" w16cid:durableId="1619919834">
    <w:abstractNumId w:val="48"/>
  </w:num>
  <w:num w:numId="12" w16cid:durableId="1680233969">
    <w:abstractNumId w:val="43"/>
  </w:num>
  <w:num w:numId="13" w16cid:durableId="1616405274">
    <w:abstractNumId w:val="57"/>
  </w:num>
  <w:num w:numId="14" w16cid:durableId="222106643">
    <w:abstractNumId w:val="45"/>
  </w:num>
  <w:num w:numId="15" w16cid:durableId="1798176889">
    <w:abstractNumId w:val="46"/>
  </w:num>
  <w:num w:numId="16" w16cid:durableId="436406878">
    <w:abstractNumId w:val="49"/>
  </w:num>
  <w:num w:numId="17" w16cid:durableId="107704598">
    <w:abstractNumId w:val="2"/>
  </w:num>
  <w:num w:numId="18" w16cid:durableId="293756460">
    <w:abstractNumId w:val="35"/>
  </w:num>
  <w:num w:numId="19" w16cid:durableId="615259006">
    <w:abstractNumId w:val="5"/>
  </w:num>
  <w:num w:numId="20" w16cid:durableId="781993758">
    <w:abstractNumId w:val="53"/>
  </w:num>
  <w:num w:numId="21" w16cid:durableId="1705909777">
    <w:abstractNumId w:val="14"/>
  </w:num>
  <w:num w:numId="22" w16cid:durableId="801584331">
    <w:abstractNumId w:val="40"/>
  </w:num>
  <w:num w:numId="23" w16cid:durableId="236748743">
    <w:abstractNumId w:val="18"/>
  </w:num>
  <w:num w:numId="24" w16cid:durableId="1070881085">
    <w:abstractNumId w:val="34"/>
  </w:num>
  <w:num w:numId="25" w16cid:durableId="249316141">
    <w:abstractNumId w:val="54"/>
  </w:num>
  <w:num w:numId="26" w16cid:durableId="622733115">
    <w:abstractNumId w:val="28"/>
  </w:num>
  <w:num w:numId="27" w16cid:durableId="1825927161">
    <w:abstractNumId w:val="6"/>
  </w:num>
  <w:num w:numId="28" w16cid:durableId="655962273">
    <w:abstractNumId w:val="26"/>
  </w:num>
  <w:num w:numId="29" w16cid:durableId="1719667525">
    <w:abstractNumId w:val="36"/>
  </w:num>
  <w:num w:numId="30" w16cid:durableId="1076366294">
    <w:abstractNumId w:val="7"/>
  </w:num>
  <w:num w:numId="31" w16cid:durableId="878206531">
    <w:abstractNumId w:val="24"/>
  </w:num>
  <w:num w:numId="32" w16cid:durableId="1492483524">
    <w:abstractNumId w:val="20"/>
  </w:num>
  <w:num w:numId="33" w16cid:durableId="102649955">
    <w:abstractNumId w:val="10"/>
  </w:num>
  <w:num w:numId="34" w16cid:durableId="2047019920">
    <w:abstractNumId w:val="37"/>
  </w:num>
  <w:num w:numId="35" w16cid:durableId="934896407">
    <w:abstractNumId w:val="39"/>
  </w:num>
  <w:num w:numId="36" w16cid:durableId="790975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7679926">
    <w:abstractNumId w:val="22"/>
  </w:num>
  <w:num w:numId="38" w16cid:durableId="963774147">
    <w:abstractNumId w:val="12"/>
  </w:num>
  <w:num w:numId="39" w16cid:durableId="1658682074">
    <w:abstractNumId w:val="17"/>
  </w:num>
  <w:num w:numId="40" w16cid:durableId="2022198665">
    <w:abstractNumId w:val="50"/>
  </w:num>
  <w:num w:numId="41" w16cid:durableId="1756317478">
    <w:abstractNumId w:val="8"/>
  </w:num>
  <w:num w:numId="42" w16cid:durableId="303851595">
    <w:abstractNumId w:val="31"/>
  </w:num>
  <w:num w:numId="43" w16cid:durableId="30809703">
    <w:abstractNumId w:val="1"/>
  </w:num>
  <w:num w:numId="44" w16cid:durableId="805439886">
    <w:abstractNumId w:val="19"/>
  </w:num>
  <w:num w:numId="45" w16cid:durableId="990981985">
    <w:abstractNumId w:val="51"/>
  </w:num>
  <w:num w:numId="46" w16cid:durableId="118229219">
    <w:abstractNumId w:val="9"/>
  </w:num>
  <w:num w:numId="47" w16cid:durableId="1851404908">
    <w:abstractNumId w:val="4"/>
  </w:num>
  <w:num w:numId="48" w16cid:durableId="345138692">
    <w:abstractNumId w:val="11"/>
  </w:num>
  <w:num w:numId="49" w16cid:durableId="1888638087">
    <w:abstractNumId w:val="30"/>
  </w:num>
  <w:num w:numId="50" w16cid:durableId="516967209">
    <w:abstractNumId w:val="0"/>
  </w:num>
  <w:num w:numId="51" w16cid:durableId="409279518">
    <w:abstractNumId w:val="44"/>
  </w:num>
  <w:num w:numId="52" w16cid:durableId="958609609">
    <w:abstractNumId w:val="55"/>
  </w:num>
  <w:num w:numId="53" w16cid:durableId="897402607">
    <w:abstractNumId w:val="42"/>
  </w:num>
  <w:num w:numId="54" w16cid:durableId="1035278636">
    <w:abstractNumId w:val="16"/>
  </w:num>
  <w:num w:numId="55" w16cid:durableId="2074615656">
    <w:abstractNumId w:val="3"/>
  </w:num>
  <w:num w:numId="56" w16cid:durableId="291136713">
    <w:abstractNumId w:val="13"/>
  </w:num>
  <w:num w:numId="57" w16cid:durableId="1088575820">
    <w:abstractNumId w:val="32"/>
  </w:num>
  <w:num w:numId="58" w16cid:durableId="330523669">
    <w:abstractNumId w:val="41"/>
  </w:num>
  <w:num w:numId="59" w16cid:durableId="937640889">
    <w:abstractNumId w:val="0"/>
  </w:num>
  <w:num w:numId="60" w16cid:durableId="1166870110">
    <w:abstractNumId w:val="0"/>
  </w:num>
  <w:num w:numId="61" w16cid:durableId="1620450641">
    <w:abstractNumId w:val="52"/>
  </w:num>
  <w:num w:numId="62" w16cid:durableId="1984775961">
    <w:abstractNumId w:val="15"/>
  </w:num>
  <w:num w:numId="63" w16cid:durableId="230702475">
    <w:abstractNumId w:val="13"/>
  </w:num>
  <w:num w:numId="64" w16cid:durableId="1213738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CE9"/>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140"/>
    <w:rsid w:val="000363B2"/>
    <w:rsid w:val="00036611"/>
    <w:rsid w:val="000369F9"/>
    <w:rsid w:val="00036BA1"/>
    <w:rsid w:val="0003784D"/>
    <w:rsid w:val="00037B91"/>
    <w:rsid w:val="00040254"/>
    <w:rsid w:val="000405A0"/>
    <w:rsid w:val="00040B2C"/>
    <w:rsid w:val="00040B78"/>
    <w:rsid w:val="00040DE9"/>
    <w:rsid w:val="00040EDC"/>
    <w:rsid w:val="0004149C"/>
    <w:rsid w:val="000416B8"/>
    <w:rsid w:val="000422E2"/>
    <w:rsid w:val="000426FC"/>
    <w:rsid w:val="00042BE0"/>
    <w:rsid w:val="00042CC9"/>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19B"/>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212"/>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88A"/>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B7FE0"/>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B37"/>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69"/>
    <w:rsid w:val="000D5C17"/>
    <w:rsid w:val="000D617D"/>
    <w:rsid w:val="000E0527"/>
    <w:rsid w:val="000E0669"/>
    <w:rsid w:val="000E0CD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727"/>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0C0"/>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27C"/>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23C"/>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5AB"/>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9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3F5"/>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0F2D"/>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145"/>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2"/>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A8"/>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C01"/>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45B"/>
    <w:rsid w:val="00336BDA"/>
    <w:rsid w:val="00336F23"/>
    <w:rsid w:val="00337135"/>
    <w:rsid w:val="003402E0"/>
    <w:rsid w:val="00340574"/>
    <w:rsid w:val="00340CA8"/>
    <w:rsid w:val="0034106C"/>
    <w:rsid w:val="0034166C"/>
    <w:rsid w:val="003419A8"/>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103"/>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2E1E"/>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71B"/>
    <w:rsid w:val="00430DF7"/>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5F0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C94"/>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316"/>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0FE3"/>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2DE"/>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18C1"/>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4E7"/>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07FF"/>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87BB0"/>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97D8F"/>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86D"/>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2D32"/>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29DB"/>
    <w:rsid w:val="00613257"/>
    <w:rsid w:val="00613718"/>
    <w:rsid w:val="0061411E"/>
    <w:rsid w:val="00614713"/>
    <w:rsid w:val="00614994"/>
    <w:rsid w:val="00614F40"/>
    <w:rsid w:val="006151D2"/>
    <w:rsid w:val="00615318"/>
    <w:rsid w:val="00616D03"/>
    <w:rsid w:val="00620B97"/>
    <w:rsid w:val="00620F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5CC"/>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D06"/>
    <w:rsid w:val="00664E1D"/>
    <w:rsid w:val="006655EE"/>
    <w:rsid w:val="00667ECC"/>
    <w:rsid w:val="00667EE7"/>
    <w:rsid w:val="00670222"/>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58F"/>
    <w:rsid w:val="00720787"/>
    <w:rsid w:val="00720CB6"/>
    <w:rsid w:val="00720E70"/>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A76B1"/>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2DC"/>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205"/>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379B6"/>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2AB"/>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B82"/>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65"/>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3F2"/>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A64"/>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2FB0"/>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5D7"/>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0F9"/>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AE4"/>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A00"/>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481"/>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4B7"/>
    <w:rsid w:val="00B645F8"/>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8E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ECD"/>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A74"/>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5F59"/>
    <w:rsid w:val="00C66472"/>
    <w:rsid w:val="00C668F7"/>
    <w:rsid w:val="00C6692D"/>
    <w:rsid w:val="00C66A87"/>
    <w:rsid w:val="00C671CA"/>
    <w:rsid w:val="00C6769F"/>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6F82"/>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2BB"/>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0BF"/>
    <w:rsid w:val="00D0617C"/>
    <w:rsid w:val="00D0634C"/>
    <w:rsid w:val="00D06AD4"/>
    <w:rsid w:val="00D06D04"/>
    <w:rsid w:val="00D07321"/>
    <w:rsid w:val="00D07567"/>
    <w:rsid w:val="00D077AF"/>
    <w:rsid w:val="00D07C8C"/>
    <w:rsid w:val="00D07FA5"/>
    <w:rsid w:val="00D10249"/>
    <w:rsid w:val="00D10656"/>
    <w:rsid w:val="00D10659"/>
    <w:rsid w:val="00D10910"/>
    <w:rsid w:val="00D10E9C"/>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164"/>
    <w:rsid w:val="00D4059D"/>
    <w:rsid w:val="00D40629"/>
    <w:rsid w:val="00D40B33"/>
    <w:rsid w:val="00D40CC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A7B80"/>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758"/>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5BC"/>
    <w:rsid w:val="00E03A43"/>
    <w:rsid w:val="00E04828"/>
    <w:rsid w:val="00E048F6"/>
    <w:rsid w:val="00E04BB2"/>
    <w:rsid w:val="00E052D9"/>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67D"/>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964"/>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3F35"/>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6A5"/>
    <w:rsid w:val="00E7478F"/>
    <w:rsid w:val="00E7489F"/>
    <w:rsid w:val="00E749C9"/>
    <w:rsid w:val="00E74F05"/>
    <w:rsid w:val="00E752E3"/>
    <w:rsid w:val="00E758EC"/>
    <w:rsid w:val="00E75B4D"/>
    <w:rsid w:val="00E76077"/>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A97"/>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B5E"/>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118"/>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1F"/>
    <w:rsid w:val="00F33CB0"/>
    <w:rsid w:val="00F33D61"/>
    <w:rsid w:val="00F33EE6"/>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0AE5"/>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A79"/>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BC4"/>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7E8"/>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B52"/>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7F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807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07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992780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8371275">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866027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3152</Words>
  <Characters>17972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2023-05-12T22:08:00Z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